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XO Thames" w:hAnsi="XO Thames"/>
          <w:color w:val="000000"/>
        </w:rPr>
      </w:pPr>
      <w:r>
        <w:rPr>
          <w:rFonts w:ascii="XO Thames" w:hAnsi="XO Thames"/>
          <w:color w:val="000000"/>
        </w:rPr>
      </w:r>
    </w:p>
    <w:p>
      <w:pPr>
        <w:pStyle w:val="Normal98a0245a-fcd7-4c61-9d59-4ce3414be7df"/>
        <w:jc w:val="center"/>
        <w:rPr>
          <w:rFonts w:ascii="XO Thames" w:hAnsi="XO Thames"/>
        </w:rPr>
      </w:pPr>
      <w:r>
        <w:rPr>
          <w:rFonts w:ascii="XO Thames" w:hAnsi="XO Thames"/>
        </w:rPr>
        <w:drawing>
          <wp:anchor behindDoc="0" distT="0" distB="0" distL="114935" distR="114935" simplePos="0" locked="0" layoutInCell="0" allowOverlap="1" relativeHeight="2">
            <wp:simplePos x="0" y="0"/>
            <wp:positionH relativeFrom="margin">
              <wp:posOffset>2679700</wp:posOffset>
            </wp:positionH>
            <wp:positionV relativeFrom="margin">
              <wp:posOffset>-94615</wp:posOffset>
            </wp:positionV>
            <wp:extent cx="579755" cy="765810"/>
            <wp:effectExtent l="0" t="0" r="0" b="0"/>
            <wp:wrapSquare wrapText="bothSides"/>
            <wp:docPr id="1"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descr=""/>
                    <pic:cNvPicPr>
                      <a:picLocks noChangeAspect="1" noChangeArrowheads="1"/>
                    </pic:cNvPicPr>
                  </pic:nvPicPr>
                  <pic:blipFill>
                    <a:blip r:embed="rId2"/>
                    <a:srcRect l="-124" t="-94" r="-124" b="-94"/>
                    <a:stretch>
                      <a:fillRect/>
                    </a:stretch>
                  </pic:blipFill>
                  <pic:spPr bwMode="auto">
                    <a:xfrm>
                      <a:off x="0" y="0"/>
                      <a:ext cx="579755" cy="765810"/>
                    </a:xfrm>
                    <a:prstGeom prst="rect">
                      <a:avLst/>
                    </a:prstGeom>
                    <a:noFill/>
                  </pic:spPr>
                </pic:pic>
              </a:graphicData>
            </a:graphic>
          </wp:anchor>
        </w:drawing>
      </w:r>
    </w:p>
    <w:p>
      <w:pPr>
        <w:pStyle w:val="Normal98a0245a-fcd7-4c61-9d59-4ce3414be7df"/>
        <w:jc w:val="center"/>
        <w:rPr>
          <w:rFonts w:ascii="XO Thames" w:hAnsi="XO Thames"/>
        </w:rPr>
      </w:pPr>
      <w:r>
        <w:rPr>
          <w:rFonts w:ascii="XO Thames" w:hAnsi="XO Thames"/>
        </w:rPr>
      </w:r>
    </w:p>
    <w:p>
      <w:pPr>
        <w:pStyle w:val="Normal98a0245a-fcd7-4c61-9d59-4ce3414be7df"/>
        <w:jc w:val="center"/>
        <w:rPr>
          <w:rFonts w:ascii="XO Thames" w:hAnsi="XO Thames"/>
        </w:rPr>
      </w:pPr>
      <w:r>
        <w:rPr>
          <w:rFonts w:ascii="XO Thames" w:hAnsi="XO Thames"/>
        </w:rPr>
      </w:r>
    </w:p>
    <w:p>
      <w:pPr>
        <w:pStyle w:val="Normal98a0245a-fcd7-4c61-9d59-4ce3414be7df"/>
        <w:ind w:right="113"/>
        <w:jc w:val="center"/>
        <w:rPr>
          <w:rFonts w:ascii="XO Thames" w:hAnsi="XO Thames"/>
        </w:rPr>
      </w:pPr>
      <w:r>
        <w:rPr>
          <w:rFonts w:ascii="XO Thames" w:hAnsi="XO Thames"/>
        </w:rPr>
      </w:r>
    </w:p>
    <w:p>
      <w:pPr>
        <w:pStyle w:val="Normal98a0245a-fcd7-4c61-9d59-4ce3414be7df"/>
        <w:ind w:right="113"/>
        <w:jc w:val="center"/>
        <w:rPr>
          <w:rFonts w:ascii="XO Thames" w:hAnsi="XO Thames"/>
        </w:rPr>
      </w:pPr>
      <w:r>
        <w:rPr>
          <w:rFonts w:ascii="XO Thames" w:hAnsi="XO Thames"/>
        </w:rPr>
      </w:r>
    </w:p>
    <w:p>
      <w:pPr>
        <w:pStyle w:val="Normal98a0245a-fcd7-4c61-9d59-4ce3414be7df"/>
        <w:spacing w:before="57" w:after="57"/>
        <w:jc w:val="center"/>
        <w:rPr>
          <w:rFonts w:ascii="XO Thames" w:hAnsi="XO Thames"/>
        </w:rPr>
      </w:pPr>
      <w:r>
        <w:rPr>
          <w:rFonts w:ascii="XO Thames" w:hAnsi="XO Thames"/>
          <w:iCs/>
          <w:sz w:val="28"/>
        </w:rPr>
        <w:t>МИНИСТЕРСТВО ТРУДА И СОЦИАЛЬНОЙ ЗАЩИТЫ КУЗБАССА</w:t>
      </w:r>
    </w:p>
    <w:p>
      <w:pPr>
        <w:pStyle w:val="Normal98a0245a-fcd7-4c61-9d59-4ce3414be7df"/>
        <w:jc w:val="center"/>
        <w:rPr>
          <w:rFonts w:ascii="XO Thames" w:hAnsi="XO Thames"/>
        </w:rPr>
      </w:pPr>
      <w:r>
        <w:rPr>
          <w:rFonts w:ascii="XO Thames" w:hAnsi="XO Thames"/>
        </w:rPr>
      </w:r>
    </w:p>
    <w:p>
      <w:pPr>
        <w:pStyle w:val="Normal98a0245a-fcd7-4c61-9d59-4ce3414be7df"/>
        <w:jc w:val="center"/>
        <w:rPr>
          <w:rFonts w:ascii="XO Thames" w:hAnsi="XO Thames"/>
          <w:iCs/>
          <w:sz w:val="28"/>
        </w:rPr>
      </w:pPr>
      <w:r>
        <w:rPr>
          <w:rFonts w:ascii="XO Thames" w:hAnsi="XO Thames"/>
          <w:iCs/>
          <w:sz w:val="28"/>
        </w:rPr>
      </w:r>
    </w:p>
    <w:p>
      <w:pPr>
        <w:pStyle w:val="Normal98a0245a-fcd7-4c61-9d59-4ce3414be7df"/>
        <w:jc w:val="center"/>
        <w:rPr>
          <w:rFonts w:ascii="XO Thames" w:hAnsi="XO Thames"/>
        </w:rPr>
      </w:pPr>
      <w:r>
        <w:rPr>
          <w:rFonts w:ascii="XO Thames" w:hAnsi="XO Thames"/>
          <w:iCs/>
          <w:sz w:val="28"/>
        </w:rPr>
        <w:t>ПРИКАЗ</w:t>
      </w:r>
    </w:p>
    <w:p>
      <w:pPr>
        <w:pStyle w:val="Normal98a0245a-fcd7-4c61-9d59-4ce3414be7df"/>
        <w:jc w:val="center"/>
        <w:rPr>
          <w:rFonts w:ascii="XO Thames" w:hAnsi="XO Thames"/>
        </w:rPr>
      </w:pPr>
      <w:r>
        <w:rPr>
          <w:rFonts w:ascii="XO Thames" w:hAnsi="XO Thames"/>
        </w:rPr>
      </w:r>
    </w:p>
    <w:p>
      <w:pPr>
        <w:pStyle w:val="Normal98a0245a-fcd7-4c61-9d59-4ce3414be7df"/>
        <w:jc w:val="center"/>
        <w:rPr>
          <w:rFonts w:ascii="XO Thames" w:hAnsi="XO Thames"/>
        </w:rPr>
      </w:pPr>
      <w:r>
        <w:rPr>
          <w:rFonts w:ascii="XO Thames" w:hAnsi="XO Thames"/>
          <w:iCs/>
          <w:sz w:val="28"/>
        </w:rPr>
        <w:t>от _________ № _____</w:t>
      </w:r>
    </w:p>
    <w:p>
      <w:pPr>
        <w:pStyle w:val="Normal98a0245a-fcd7-4c61-9d59-4ce3414be7df"/>
        <w:ind w:firstLine="993"/>
        <w:rPr>
          <w:rFonts w:ascii="XO Thames" w:hAnsi="XO Thames"/>
          <w:b/>
          <w:iCs/>
          <w:sz w:val="28"/>
        </w:rPr>
      </w:pPr>
      <w:r>
        <w:rPr>
          <w:rFonts w:ascii="XO Thames" w:hAnsi="XO Thames"/>
          <w:b/>
          <w:iCs/>
          <w:sz w:val="28"/>
        </w:rPr>
      </w:r>
    </w:p>
    <w:p>
      <w:pPr>
        <w:pStyle w:val="Normal98a0245a-fcd7-4c61-9d59-4ce3414be7df"/>
        <w:ind w:firstLine="993"/>
        <w:rPr>
          <w:rFonts w:ascii="XO Thames" w:hAnsi="XO Thames"/>
          <w:b/>
          <w:iCs/>
          <w:sz w:val="28"/>
        </w:rPr>
      </w:pPr>
      <w:r>
        <w:rPr>
          <w:rFonts w:ascii="XO Thames" w:hAnsi="XO Thames"/>
          <w:b/>
          <w:iCs/>
          <w:sz w:val="28"/>
        </w:rPr>
      </w:r>
    </w:p>
    <w:p>
      <w:pPr>
        <w:pStyle w:val="Normal98a0245a-fcd7-4c61-9d59-4ce3414be7df"/>
        <w:jc w:val="center"/>
        <w:rPr>
          <w:rFonts w:ascii="XO Thames" w:hAnsi="XO Thames"/>
        </w:rPr>
      </w:pPr>
      <w:r>
        <w:rPr>
          <w:rFonts w:ascii="XO Thames" w:hAnsi="XO Thames"/>
          <w:b/>
          <w:iCs/>
          <w:sz w:val="28"/>
        </w:rPr>
        <w:t>Об утверждении Административного регламента</w:t>
      </w:r>
    </w:p>
    <w:p>
      <w:pPr>
        <w:pStyle w:val="Normal98a0245a-fcd7-4c61-9d59-4ce3414be7df"/>
        <w:jc w:val="center"/>
        <w:rPr>
          <w:rFonts w:ascii="XO Thames" w:hAnsi="XO Thames"/>
        </w:rPr>
      </w:pPr>
      <w:r>
        <w:rPr>
          <w:rFonts w:ascii="XO Thames" w:hAnsi="XO Thames"/>
          <w:b/>
          <w:iCs/>
          <w:sz w:val="28"/>
        </w:rPr>
        <w:t xml:space="preserve">Министерства труда и социальной защиты </w:t>
      </w:r>
    </w:p>
    <w:p>
      <w:pPr>
        <w:pStyle w:val="Normal98a0245a-fcd7-4c61-9d59-4ce3414be7df"/>
        <w:jc w:val="center"/>
        <w:rPr>
          <w:rFonts w:ascii="XO Thames" w:hAnsi="XO Thames"/>
        </w:rPr>
      </w:pPr>
      <w:r>
        <w:rPr>
          <w:rFonts w:ascii="XO Thames" w:hAnsi="XO Thames"/>
          <w:b/>
          <w:iCs/>
          <w:sz w:val="28"/>
        </w:rPr>
        <w:t xml:space="preserve">Кузбасса по предоставлению государственной услуги </w:t>
      </w:r>
    </w:p>
    <w:p>
      <w:pPr>
        <w:pStyle w:val="Normal98a0245a-fcd7-4c61-9d59-4ce3414be7df"/>
        <w:jc w:val="center"/>
        <w:rPr>
          <w:rFonts w:ascii="XO Thames" w:hAnsi="XO Thames"/>
        </w:rPr>
      </w:pPr>
      <w:r>
        <w:rPr>
          <w:rFonts w:ascii="XO Thames" w:hAnsi="XO Thames"/>
          <w:b/>
          <w:iCs/>
          <w:sz w:val="28"/>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p>
    <w:p>
      <w:pPr>
        <w:pStyle w:val="Normal98a0245a-fcd7-4c61-9d59-4ce3414be7df"/>
        <w:jc w:val="center"/>
        <w:rPr>
          <w:rFonts w:ascii="XO Thames" w:hAnsi="XO Thames"/>
          <w:b/>
          <w:iCs/>
          <w:sz w:val="28"/>
        </w:rPr>
      </w:pPr>
      <w:r>
        <w:rPr>
          <w:rFonts w:ascii="XO Thames" w:hAnsi="XO Thames"/>
          <w:b/>
          <w:iCs/>
          <w:sz w:val="28"/>
        </w:rPr>
      </w:r>
    </w:p>
    <w:p>
      <w:pPr>
        <w:pStyle w:val="Normal181ce3dc-bb70-4ed9-99d7-8248ae041cff"/>
        <w:ind w:firstLine="709"/>
        <w:jc w:val="both"/>
        <w:rPr/>
      </w:pPr>
      <w:r>
        <w:rPr>
          <w:rFonts w:ascii="XO Thames" w:hAnsi="XO Thames"/>
          <w:iCs/>
          <w:sz w:val="28"/>
        </w:rPr>
        <w:t xml:space="preserve">В соответствии с Федеральным </w:t>
      </w:r>
      <w:hyperlink r:id="rId3" w:tooltip="Федеральный закон от 27.07.2010 N 210-ФЗ (ред. от 29.12.2025) &quot;Об организации предоставления государственных и муниципальных услуг&quot; {КонсультантПлюс}">
        <w:r>
          <w:rPr>
            <w:rStyle w:val="Style"/>
            <w:rFonts w:ascii="XO Thames" w:hAnsi="XO Thames"/>
            <w:iCs/>
            <w:sz w:val="28"/>
          </w:rPr>
          <w:t>законом</w:t>
        </w:r>
      </w:hyperlink>
      <w:r>
        <w:rPr>
          <w:rFonts w:ascii="XO Thames" w:hAnsi="XO Thames"/>
          <w:iCs/>
          <w:sz w:val="28"/>
        </w:rPr>
        <w:t xml:space="preserve"> от 27.07.2010 № 210-ФЗ «Об организации предоставления государственных и муниципальных услуг», </w:t>
      </w:r>
      <w:hyperlink r:id="rId4" w:tooltip="Постановление Правительства РФ от 20.07.2021 N 1228 (ред. от 29.12.2025) &quo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w:r>
          <w:rPr>
            <w:rStyle w:val="Style"/>
            <w:rFonts w:ascii="XO Thames" w:hAnsi="XO Thames"/>
            <w:iCs/>
            <w:sz w:val="28"/>
          </w:rPr>
          <w:t>постановлением</w:t>
        </w:r>
      </w:hyperlink>
      <w:r>
        <w:rPr>
          <w:rFonts w:ascii="XO Thames" w:hAnsi="XO Thames"/>
          <w:iCs/>
          <w:sz w:val="28"/>
        </w:rPr>
        <w:t xml:space="preserve">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hyperlink r:id="rId5" w:tooltip="Постановление Правительства Кемеровской области - Кузбасса от 15.05.2020 N 290 (ред. от 24.03.2026) &quot;Об утверждении перечня государственных услуг исполнительных органов Кемеровской области - Кузбасса&quot; {КонсультантПлюс}">
        <w:r>
          <w:rPr>
            <w:rStyle w:val="Style"/>
            <w:rFonts w:ascii="XO Thames" w:hAnsi="XO Thames"/>
            <w:iCs/>
            <w:sz w:val="28"/>
          </w:rPr>
          <w:t>постановлением</w:t>
        </w:r>
      </w:hyperlink>
      <w:r>
        <w:rPr>
          <w:rFonts w:ascii="XO Thames" w:hAnsi="XO Thames"/>
          <w:iCs/>
          <w:sz w:val="28"/>
        </w:rPr>
        <w:t xml:space="preserve"> Правительства Кемеровской - Кузбасса от 15.05.2020 № 290 «Об утверждении перечня государственных услуг исполнительных органов Кемеровской области - Кузбасса», </w:t>
      </w:r>
      <w:hyperlink r:id="rId6" w:tooltip="Постановление Правительства Кемеровской области - Кузбасса от 12.08.2025 N 506 &quot;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 Кузбасса&quot; {Консульт">
        <w:r>
          <w:rPr>
            <w:rStyle w:val="Style"/>
            <w:rFonts w:ascii="XO Thames" w:hAnsi="XO Thames"/>
            <w:iCs/>
            <w:sz w:val="28"/>
          </w:rPr>
          <w:t>постановлением</w:t>
        </w:r>
      </w:hyperlink>
      <w:r>
        <w:rPr>
          <w:rFonts w:ascii="XO Thames" w:hAnsi="XO Thames"/>
          <w:iCs/>
          <w:sz w:val="28"/>
        </w:rPr>
        <w:t xml:space="preserve"> Правительства Кемеровской области - Кузбасса          от 12.08.2025 № 506 «Об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 Кузбасса»                                       п р и к а з ы в а ю:</w:t>
      </w:r>
    </w:p>
    <w:p>
      <w:pPr>
        <w:pStyle w:val="Normal181ce3dc-bb70-4ed9-99d7-8248ae041cff"/>
        <w:widowControl/>
        <w:suppressAutoHyphens w:val="true"/>
        <w:overflowPunct w:val="true"/>
        <w:bidi w:val="0"/>
        <w:spacing w:before="0" w:after="0"/>
        <w:ind w:firstLine="737" w:left="0" w:right="0"/>
        <w:jc w:val="both"/>
        <w:rPr>
          <w:rFonts w:ascii="XO Thames" w:hAnsi="XO Thames"/>
        </w:rPr>
      </w:pPr>
      <w:r>
        <w:rPr>
          <w:rFonts w:ascii="XO Thames" w:hAnsi="XO Thames"/>
          <w:iCs/>
          <w:sz w:val="28"/>
        </w:rPr>
        <w:t>1. Утвердить прилагаемый Административный регламент Министерства труда и социальной защиты Кузбасса по предоставлению государственной услуги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p>
    <w:p>
      <w:pPr>
        <w:pStyle w:val="Normal181ce3dc-bb70-4ed9-99d7-8248ae041cff"/>
        <w:ind w:firstLine="709"/>
        <w:jc w:val="both"/>
        <w:rPr>
          <w:rFonts w:ascii="XO Thames" w:hAnsi="XO Thames"/>
        </w:rPr>
      </w:pPr>
      <w:r>
        <w:rPr>
          <w:rFonts w:ascii="XO Thames" w:hAnsi="XO Thames"/>
          <w:iCs/>
          <w:sz w:val="28"/>
        </w:rPr>
        <w:t xml:space="preserve">2. Признать утратившим силу приказ Министерства социальной защиты населения Кузбасса от 20.12.2024 № 300 «Об утверждении Административного регламента Министерства социальной защиты населения Кузбасса по предоставлению государственной услуги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w:t>
      </w:r>
    </w:p>
    <w:p>
      <w:pPr>
        <w:pStyle w:val="Normal181ce3dc-bb70-4ed9-99d7-8248ae041cff"/>
        <w:ind w:firstLine="709"/>
        <w:jc w:val="both"/>
        <w:rPr>
          <w:rFonts w:ascii="XO Thames" w:hAnsi="XO Thames"/>
        </w:rPr>
      </w:pPr>
      <w:r>
        <w:rPr>
          <w:rFonts w:ascii="XO Thames" w:hAnsi="XO Thames"/>
          <w:iCs/>
          <w:sz w:val="28"/>
        </w:rPr>
        <w:t xml:space="preserve">3. Государственному казенному учреждению «Центр социальных выплат и информатизации Министерства труда и социальной защиты Кузбасса» обеспечить размещение настоящего приказа </w:t>
      </w:r>
      <w:r>
        <w:rPr>
          <w:rFonts w:eastAsia="Times New Roman" w:cs="Times New Roman" w:ascii="XO Thames" w:hAnsi="XO Thames"/>
          <w:iCs/>
          <w:color w:val="000000"/>
          <w:kern w:val="0"/>
          <w:sz w:val="28"/>
          <w:szCs w:val="20"/>
          <w:lang w:val="ru-RU" w:eastAsia="ru-RU" w:bidi="ar-SA"/>
        </w:rPr>
        <w:t xml:space="preserve">в сетевом издании </w:t>
      </w:r>
      <w:r>
        <w:rPr>
          <w:rFonts w:ascii="XO Thames" w:hAnsi="XO Thames"/>
          <w:iCs/>
          <w:sz w:val="28"/>
        </w:rPr>
        <w:t>«Электронный бюллетень Правительства Кемеровской области - Кузбасса» и на официальном сайте Министерства труда и социальной защиты Кузбасса.</w:t>
      </w:r>
    </w:p>
    <w:p>
      <w:pPr>
        <w:pStyle w:val="Normal181ce3dc-bb70-4ed9-99d7-8248ae041cff"/>
        <w:ind w:firstLine="709"/>
        <w:jc w:val="both"/>
        <w:rPr>
          <w:rFonts w:ascii="XO Thames" w:hAnsi="XO Thames"/>
        </w:rPr>
      </w:pPr>
      <w:r>
        <w:rPr>
          <w:rFonts w:ascii="XO Thames" w:hAnsi="XO Thames"/>
          <w:iCs/>
          <w:sz w:val="28"/>
        </w:rPr>
        <w:t xml:space="preserve">4. Контроль за исполнением приказа оставляю за собой. </w:t>
      </w:r>
    </w:p>
    <w:p>
      <w:pPr>
        <w:pStyle w:val="Normal181ce3dc-bb70-4ed9-99d7-8248ae041cff"/>
        <w:ind w:firstLine="709"/>
        <w:jc w:val="both"/>
        <w:rPr>
          <w:rFonts w:ascii="XO Thames" w:hAnsi="XO Thames"/>
        </w:rPr>
      </w:pPr>
      <w:r>
        <w:rPr>
          <w:rFonts w:ascii="XO Thames" w:hAnsi="XO Thames"/>
        </w:rPr>
      </w:r>
    </w:p>
    <w:p>
      <w:pPr>
        <w:pStyle w:val="Normal181ce3dc-bb70-4ed9-99d7-8248ae041cff"/>
        <w:ind w:firstLine="709"/>
        <w:jc w:val="both"/>
        <w:rPr>
          <w:rFonts w:ascii="XO Thames" w:hAnsi="XO Thames"/>
        </w:rPr>
      </w:pPr>
      <w:r>
        <w:rPr>
          <w:rFonts w:ascii="XO Thames" w:hAnsi="XO Thames"/>
        </w:rPr>
      </w:r>
    </w:p>
    <w:p>
      <w:pPr>
        <w:pStyle w:val="Normal181ce3dc-bb70-4ed9-99d7-8248ae041cff"/>
        <w:ind w:firstLine="709"/>
        <w:jc w:val="both"/>
        <w:rPr>
          <w:rFonts w:ascii="XO Thames" w:hAnsi="XO Thames"/>
        </w:rPr>
      </w:pPr>
      <w:r>
        <w:rPr>
          <w:rFonts w:ascii="XO Thames" w:hAnsi="XO Thames"/>
        </w:rPr>
      </w:r>
    </w:p>
    <w:p>
      <w:pPr>
        <w:pStyle w:val="Normal98a0245a-fcd7-4c61-9d59-4ce3414be7df"/>
        <w:jc w:val="right"/>
        <w:rPr>
          <w:rFonts w:ascii="XO Thames" w:hAnsi="XO Thames"/>
        </w:rPr>
      </w:pPr>
      <w:r>
        <w:rPr>
          <w:rFonts w:ascii="XO Thames" w:hAnsi="XO Thames"/>
          <w:iCs/>
          <w:sz w:val="28"/>
        </w:rPr>
        <w:t>Министр</w:t>
        <w:tab/>
        <w:tab/>
        <w:tab/>
        <w:tab/>
        <w:tab/>
        <w:tab/>
        <w:tab/>
        <w:tab/>
        <w:tab/>
        <w:tab/>
        <w:t xml:space="preserve">       Н.С. Чайка</w:t>
      </w:r>
    </w:p>
    <w:p>
      <w:pPr>
        <w:pStyle w:val="Normal98a0245a-fcd7-4c61-9d59-4ce3414be7df"/>
        <w:tabs>
          <w:tab w:val="clear" w:pos="708"/>
          <w:tab w:val="left" w:pos="284" w:leader="none"/>
          <w:tab w:val="left" w:pos="1134" w:leader="none"/>
        </w:tabs>
        <w:spacing w:before="0" w:after="0"/>
        <w:ind w:left="5670" w:right="-1"/>
        <w:contextualSpacing/>
        <w:jc w:val="center"/>
        <w:rPr>
          <w:rFonts w:ascii="XO Thames" w:hAnsi="XO Thames"/>
        </w:rPr>
      </w:pPr>
      <w:r>
        <w:rPr>
          <w:rFonts w:ascii="XO Thames" w:hAnsi="XO Thames"/>
        </w:rPr>
      </w:r>
    </w:p>
    <w:p>
      <w:pPr>
        <w:pStyle w:val="Normal98a0245a-fcd7-4c61-9d59-4ce3414be7df"/>
        <w:tabs>
          <w:tab w:val="clear" w:pos="708"/>
          <w:tab w:val="left" w:pos="284" w:leader="none"/>
          <w:tab w:val="left" w:pos="1134" w:leader="none"/>
        </w:tabs>
        <w:spacing w:before="0" w:after="0"/>
        <w:ind w:left="5670" w:right="-1"/>
        <w:contextualSpacing/>
        <w:jc w:val="center"/>
        <w:rPr>
          <w:rFonts w:ascii="XO Thames" w:hAnsi="XO Thames"/>
        </w:rPr>
      </w:pPr>
      <w:r>
        <w:rPr>
          <w:rFonts w:ascii="XO Thames" w:hAnsi="XO Thames"/>
        </w:rPr>
      </w:r>
      <w:r>
        <w:br w:type="page"/>
      </w:r>
    </w:p>
    <w:p>
      <w:pPr>
        <w:pStyle w:val="Normal98a0245a-fcd7-4c61-9d59-4ce3414be7df"/>
        <w:tabs>
          <w:tab w:val="clear" w:pos="708"/>
          <w:tab w:val="left" w:pos="284" w:leader="none"/>
          <w:tab w:val="left" w:pos="1134" w:leader="none"/>
        </w:tabs>
        <w:spacing w:before="0" w:after="0"/>
        <w:ind w:hanging="0" w:left="0" w:right="-1"/>
        <w:contextualSpacing/>
        <w:jc w:val="center"/>
        <w:rPr>
          <w:rFonts w:ascii="XO Thames" w:hAnsi="XO Thames"/>
        </w:rPr>
      </w:pPr>
      <w:r>
        <w:rPr>
          <w:rFonts w:ascii="XO Thames" w:hAnsi="XO Thames"/>
          <w:iCs/>
          <w:sz w:val="28"/>
        </w:rPr>
        <w:t xml:space="preserve">                                                                              </w:t>
      </w:r>
      <w:r>
        <w:rPr>
          <w:rFonts w:ascii="XO Thames" w:hAnsi="XO Thames"/>
          <w:iCs/>
          <w:sz w:val="28"/>
        </w:rPr>
        <w:t xml:space="preserve">УТВЕРЖДЕН </w:t>
      </w:r>
    </w:p>
    <w:p>
      <w:pPr>
        <w:pStyle w:val="Normal98a0245a-fcd7-4c61-9d59-4ce3414be7df"/>
        <w:tabs>
          <w:tab w:val="clear" w:pos="708"/>
          <w:tab w:val="left" w:pos="284" w:leader="none"/>
          <w:tab w:val="left" w:pos="1134" w:leader="none"/>
        </w:tabs>
        <w:spacing w:before="0" w:after="0"/>
        <w:ind w:left="5272"/>
        <w:contextualSpacing/>
        <w:jc w:val="center"/>
        <w:rPr>
          <w:rFonts w:ascii="XO Thames" w:hAnsi="XO Thames"/>
        </w:rPr>
      </w:pPr>
      <w:r>
        <w:rPr>
          <w:rFonts w:ascii="XO Thames" w:hAnsi="XO Thames"/>
          <w:iCs/>
          <w:sz w:val="28"/>
        </w:rPr>
        <w:t xml:space="preserve">приказом Министерства труда и социальной защиты Кузбасса </w:t>
      </w:r>
    </w:p>
    <w:p>
      <w:pPr>
        <w:pStyle w:val="Normal98a0245a-fcd7-4c61-9d59-4ce3414be7df"/>
        <w:tabs>
          <w:tab w:val="clear" w:pos="708"/>
          <w:tab w:val="left" w:pos="284" w:leader="none"/>
          <w:tab w:val="left" w:pos="1134" w:leader="none"/>
        </w:tabs>
        <w:spacing w:before="0" w:after="0"/>
        <w:ind w:left="5670" w:right="-1"/>
        <w:contextualSpacing/>
        <w:jc w:val="center"/>
        <w:rPr>
          <w:rFonts w:ascii="XO Thames" w:hAnsi="XO Thames"/>
        </w:rPr>
      </w:pPr>
      <w:r>
        <w:rPr>
          <w:rFonts w:ascii="XO Thames" w:hAnsi="XO Thames"/>
          <w:iCs/>
          <w:sz w:val="28"/>
        </w:rPr>
        <w:t>от ___________ № ______</w:t>
      </w:r>
    </w:p>
    <w:p>
      <w:pPr>
        <w:pStyle w:val="Normal98a0245a-fcd7-4c61-9d59-4ce3414be7df"/>
        <w:tabs>
          <w:tab w:val="clear" w:pos="708"/>
          <w:tab w:val="left" w:pos="284" w:leader="none"/>
          <w:tab w:val="left" w:pos="1134" w:leader="none"/>
        </w:tabs>
        <w:spacing w:before="0" w:after="0"/>
        <w:ind w:right="-1"/>
        <w:contextualSpacing/>
        <w:rPr>
          <w:rFonts w:ascii="XO Thames" w:hAnsi="XO Thames"/>
          <w:iCs/>
          <w:sz w:val="28"/>
        </w:rPr>
      </w:pPr>
      <w:r>
        <w:rPr>
          <w:rFonts w:ascii="XO Thames" w:hAnsi="XO Thames"/>
          <w:iCs/>
          <w:sz w:val="28"/>
        </w:rPr>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rPr>
      </w:pPr>
      <w:r>
        <w:rPr>
          <w:rFonts w:ascii="XO Thames" w:hAnsi="XO Thames"/>
          <w:b/>
          <w:iCs/>
          <w:sz w:val="28"/>
          <w:szCs w:val="28"/>
        </w:rPr>
        <w:t>Административный регламент</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rPr>
      </w:pPr>
      <w:r>
        <w:rPr>
          <w:rFonts w:ascii="XO Thames" w:hAnsi="XO Thames"/>
          <w:b/>
          <w:bCs/>
          <w:sz w:val="28"/>
          <w:szCs w:val="28"/>
        </w:rPr>
        <w:t>Министерства труда и социальной защиты Кузбасса</w:t>
      </w:r>
      <w:r>
        <w:rPr>
          <w:rFonts w:ascii="XO Thames" w:hAnsi="XO Thames"/>
          <w:b/>
          <w:iCs/>
          <w:sz w:val="28"/>
          <w:szCs w:val="28"/>
        </w:rPr>
        <w:t xml:space="preserve"> по </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rPr>
      </w:pPr>
      <w:r>
        <w:rPr>
          <w:rFonts w:ascii="XO Thames" w:hAnsi="XO Thames"/>
          <w:b/>
          <w:iCs/>
          <w:sz w:val="28"/>
          <w:szCs w:val="28"/>
        </w:rPr>
        <w:t xml:space="preserve">предоставлению государственной услуги </w:t>
      </w:r>
      <w:r>
        <w:rPr>
          <w:rFonts w:ascii="XO Thames" w:hAnsi="XO Thames"/>
          <w:b/>
          <w:bCs/>
          <w:iCs/>
          <w:sz w:val="28"/>
          <w:szCs w:val="28"/>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b/>
          <w:bCs/>
          <w:sz w:val="28"/>
          <w:szCs w:val="28"/>
        </w:rPr>
      </w:pPr>
      <w:r>
        <w:rPr>
          <w:rFonts w:ascii="XO Thames" w:hAnsi="XO Thames"/>
          <w:b/>
          <w:bCs/>
          <w:sz w:val="28"/>
          <w:szCs w:val="28"/>
        </w:rPr>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rPr>
      </w:pPr>
      <w:r>
        <w:rPr>
          <w:rFonts w:ascii="XO Thames" w:hAnsi="XO Thames"/>
          <w:b/>
          <w:iCs/>
          <w:sz w:val="28"/>
          <w:szCs w:val="28"/>
        </w:rPr>
        <w:t>I. Общие положения</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b/>
          <w:iCs/>
          <w:sz w:val="28"/>
          <w:szCs w:val="28"/>
        </w:rPr>
      </w:pPr>
      <w:r>
        <w:rPr>
          <w:rFonts w:ascii="XO Thames" w:hAnsi="XO Thames"/>
          <w:b/>
          <w:iCs/>
          <w:sz w:val="28"/>
          <w:szCs w:val="28"/>
        </w:rPr>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b/>
          <w:bCs/>
          <w:color w:val="auto"/>
          <w:sz w:val="28"/>
          <w:szCs w:val="28"/>
        </w:rPr>
      </w:pPr>
      <w:r>
        <w:rPr>
          <w:rFonts w:ascii="XO Thames" w:hAnsi="XO Thames"/>
          <w:b/>
          <w:bCs/>
          <w:sz w:val="28"/>
          <w:szCs w:val="28"/>
        </w:rPr>
        <w:t>Предмет регулирования Административного регламента</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b/>
          <w:iCs/>
          <w:sz w:val="28"/>
          <w:szCs w:val="28"/>
          <w:shd w:fill="DDE8CB" w:val="clear"/>
        </w:rPr>
      </w:pPr>
      <w:r>
        <w:rPr>
          <w:rFonts w:ascii="XO Thames" w:hAnsi="XO Thames"/>
          <w:b/>
          <w:iCs/>
          <w:sz w:val="28"/>
          <w:szCs w:val="28"/>
          <w:shd w:fill="DDE8CB" w:val="clear"/>
        </w:rPr>
      </w:r>
    </w:p>
    <w:p>
      <w:pPr>
        <w:pStyle w:val="ListParagraphce1fd3f6-d7f7-4359-a422-aeb1142ff497"/>
        <w:numPr>
          <w:ilvl w:val="6"/>
          <w:numId w:val="1"/>
        </w:numPr>
        <w:tabs>
          <w:tab w:val="clear" w:pos="708"/>
          <w:tab w:val="left" w:pos="284" w:leader="none"/>
          <w:tab w:val="left" w:pos="1134" w:leader="none"/>
        </w:tabs>
        <w:ind w:firstLine="851" w:left="0" w:right="-1"/>
        <w:jc w:val="both"/>
        <w:rPr>
          <w:rFonts w:ascii="XO Thames" w:hAnsi="XO Thames"/>
        </w:rPr>
      </w:pPr>
      <w:r>
        <w:rPr>
          <w:rFonts w:ascii="XO Thames" w:hAnsi="XO Thames"/>
          <w:iCs/>
          <w:sz w:val="28"/>
          <w:szCs w:val="28"/>
        </w:rPr>
        <w:t>Настоящий Административный регламент устанавливает порядок и стандарт предоставления государственной услуги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p>
    <w:p>
      <w:pPr>
        <w:pStyle w:val="BodyText"/>
        <w:numPr>
          <w:ilvl w:val="6"/>
          <w:numId w:val="1"/>
        </w:numPr>
        <w:tabs>
          <w:tab w:val="clear" w:pos="708"/>
          <w:tab w:val="left" w:pos="284" w:leader="none"/>
          <w:tab w:val="left" w:pos="1134" w:leader="none"/>
        </w:tabs>
        <w:spacing w:lineRule="auto" w:line="240" w:before="0" w:after="26"/>
        <w:ind w:firstLine="851" w:left="0" w:right="-1"/>
        <w:jc w:val="both"/>
        <w:rPr>
          <w:rFonts w:ascii="XO Thames" w:hAnsi="XO Thames"/>
        </w:rPr>
      </w:pPr>
      <w:r>
        <w:rPr>
          <w:rFonts w:eastAsia="Times New Roman" w:cs="Times New Roman" w:ascii="XO Thames" w:hAnsi="XO Thames"/>
          <w:iCs/>
          <w:szCs w:val="28"/>
          <w:lang w:eastAsia="ru-RU"/>
        </w:rPr>
        <w:t>Перечень</w:t>
      </w:r>
      <w:r>
        <w:rPr>
          <w:rFonts w:eastAsia="Times New Roman" w:cs="Times New Roman" w:ascii="XO Thames" w:hAnsi="XO Thames"/>
          <w:iCs/>
          <w:color w:val="000000"/>
          <w:szCs w:val="28"/>
          <w:lang w:eastAsia="ru-RU"/>
        </w:rPr>
        <w:t xml:space="preserve"> условных сокращений и обозначений, используемых в настоящем Административном регламенте, приведен в таблице № 1 приложения № 1 к настоящему Административному регламенту.</w:t>
      </w:r>
    </w:p>
    <w:p>
      <w:pPr>
        <w:pStyle w:val="BodyText"/>
        <w:tabs>
          <w:tab w:val="clear" w:pos="708"/>
          <w:tab w:val="left" w:pos="284" w:leader="none"/>
          <w:tab w:val="left" w:pos="1134" w:leader="none"/>
        </w:tabs>
        <w:spacing w:lineRule="auto" w:line="240" w:before="0" w:after="26"/>
        <w:ind w:firstLine="851" w:right="-1"/>
        <w:jc w:val="both"/>
        <w:rPr>
          <w:rFonts w:ascii="XO Thames" w:hAnsi="XO Thames"/>
        </w:rPr>
      </w:pPr>
      <w:r>
        <w:rPr>
          <w:rFonts w:ascii="XO Thames" w:hAnsi="XO Thames"/>
        </w:rPr>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sz w:val="28"/>
          <w:szCs w:val="28"/>
        </w:rPr>
      </w:pPr>
      <w:r>
        <w:rPr>
          <w:rFonts w:ascii="XO Thames" w:hAnsi="XO Thames"/>
          <w:b/>
          <w:sz w:val="28"/>
          <w:szCs w:val="28"/>
        </w:rPr>
        <w:t>Круг заявителей</w:t>
      </w:r>
    </w:p>
    <w:p>
      <w:pPr>
        <w:pStyle w:val="BodyText"/>
        <w:tabs>
          <w:tab w:val="clear" w:pos="708"/>
          <w:tab w:val="left" w:pos="284" w:leader="none"/>
          <w:tab w:val="left" w:pos="1134" w:leader="none"/>
        </w:tabs>
        <w:spacing w:lineRule="auto" w:line="240" w:before="0" w:after="26"/>
        <w:ind w:firstLine="851" w:right="-1"/>
        <w:jc w:val="both"/>
        <w:rPr>
          <w:rFonts w:ascii="XO Thames" w:hAnsi="XO Thames"/>
        </w:rPr>
      </w:pPr>
      <w:r>
        <w:rPr>
          <w:rFonts w:ascii="XO Thames" w:hAnsi="XO Thames"/>
        </w:rPr>
      </w:r>
    </w:p>
    <w:p>
      <w:pPr>
        <w:pStyle w:val="ListParagraphce1fd3f6-d7f7-4359-a422-aeb1142ff497"/>
        <w:numPr>
          <w:ilvl w:val="6"/>
          <w:numId w:val="1"/>
        </w:numPr>
        <w:tabs>
          <w:tab w:val="clear" w:pos="708"/>
          <w:tab w:val="left" w:pos="284" w:leader="none"/>
          <w:tab w:val="left" w:pos="1134" w:leader="none"/>
        </w:tabs>
        <w:ind w:firstLine="851" w:left="0" w:right="-1"/>
        <w:jc w:val="both"/>
        <w:rPr>
          <w:rFonts w:ascii="XO Thames" w:hAnsi="XO Thames"/>
        </w:rPr>
      </w:pPr>
      <w:r>
        <w:rPr>
          <w:rFonts w:ascii="XO Thames" w:hAnsi="XO Thames"/>
          <w:iCs/>
          <w:sz w:val="28"/>
          <w:szCs w:val="28"/>
        </w:rPr>
        <w:t>Услуга предоставляется гражданам Российской Федерации, иностранным гражданам, лицам без гражданства, проживающим на территории Кемеровской области - Кузбасса в жилых помещениях, попавших в зону чрезвычайной ситуации, и утратившим свое имущество первой необходимости в результате чрезвычайной ситуации, либо их уполномоченным представителям.</w:t>
      </w:r>
    </w:p>
    <w:p>
      <w:pPr>
        <w:pStyle w:val="ListParagraph"/>
        <w:tabs>
          <w:tab w:val="clear" w:pos="708"/>
          <w:tab w:val="left" w:pos="284" w:leader="none"/>
          <w:tab w:val="left" w:pos="1134" w:leader="none"/>
        </w:tabs>
        <w:ind w:firstLine="851" w:left="0" w:right="-1"/>
        <w:jc w:val="both"/>
        <w:rPr>
          <w:rFonts w:ascii="XO Thames" w:hAnsi="XO Thames"/>
        </w:rPr>
      </w:pPr>
      <w:r>
        <w:rPr>
          <w:rFonts w:ascii="XO Thames" w:hAnsi="XO Thames"/>
        </w:rPr>
      </w:r>
    </w:p>
    <w:p>
      <w:pPr>
        <w:pStyle w:val="ListParagraph"/>
        <w:tabs>
          <w:tab w:val="clear" w:pos="708"/>
          <w:tab w:val="left" w:pos="284" w:leader="none"/>
          <w:tab w:val="left" w:pos="1134" w:leader="none"/>
        </w:tabs>
        <w:ind w:firstLine="851" w:left="0" w:right="-1"/>
        <w:jc w:val="center"/>
        <w:rPr>
          <w:rFonts w:ascii="XO Thames" w:hAnsi="XO Thames"/>
          <w:b/>
          <w:bCs/>
          <w:iCs/>
          <w:color w:val="000000"/>
          <w:szCs w:val="28"/>
        </w:rPr>
      </w:pPr>
      <w:r>
        <w:rPr>
          <w:rFonts w:ascii="XO Thames" w:hAnsi="XO Thames"/>
          <w:b/>
          <w:bCs/>
          <w:iCs/>
          <w:color w:val="000000"/>
          <w:szCs w:val="28"/>
        </w:rPr>
        <w:t>Требование предоставления заявителю Услуги</w:t>
      </w:r>
    </w:p>
    <w:p>
      <w:pPr>
        <w:pStyle w:val="ListParagraph"/>
        <w:tabs>
          <w:tab w:val="clear" w:pos="708"/>
          <w:tab w:val="left" w:pos="284" w:leader="none"/>
          <w:tab w:val="left" w:pos="1134" w:leader="none"/>
        </w:tabs>
        <w:ind w:firstLine="851" w:left="0" w:right="-1"/>
        <w:jc w:val="center"/>
        <w:rPr>
          <w:rFonts w:ascii="XO Thames" w:hAnsi="XO Thames"/>
          <w:b/>
          <w:bCs/>
          <w:iCs/>
          <w:color w:val="000000"/>
          <w:szCs w:val="28"/>
        </w:rPr>
      </w:pPr>
      <w:r>
        <w:rPr>
          <w:rFonts w:ascii="XO Thames" w:hAnsi="XO Thames"/>
          <w:b/>
          <w:bCs/>
          <w:iCs/>
          <w:color w:val="000000"/>
          <w:szCs w:val="28"/>
        </w:rPr>
        <w:t xml:space="preserve">в соответствии с категориями (признаками) заявителей, </w:t>
      </w:r>
    </w:p>
    <w:p>
      <w:pPr>
        <w:pStyle w:val="ListParagraph"/>
        <w:tabs>
          <w:tab w:val="clear" w:pos="708"/>
          <w:tab w:val="left" w:pos="284" w:leader="none"/>
          <w:tab w:val="left" w:pos="1134" w:leader="none"/>
        </w:tabs>
        <w:ind w:firstLine="851" w:left="0" w:right="-1"/>
        <w:jc w:val="center"/>
        <w:rPr>
          <w:rFonts w:ascii="XO Thames" w:hAnsi="XO Thames"/>
          <w:b/>
          <w:bCs/>
          <w:iCs/>
          <w:color w:val="000000"/>
          <w:szCs w:val="28"/>
        </w:rPr>
      </w:pPr>
      <w:r>
        <w:rPr>
          <w:rFonts w:ascii="XO Thames" w:hAnsi="XO Thames"/>
          <w:b/>
          <w:bCs/>
          <w:iCs/>
          <w:color w:val="000000"/>
          <w:szCs w:val="28"/>
        </w:rPr>
        <w:t xml:space="preserve">сведения о которых размещаются в реестре услуг </w:t>
      </w:r>
    </w:p>
    <w:p>
      <w:pPr>
        <w:pStyle w:val="ListParagraph"/>
        <w:tabs>
          <w:tab w:val="clear" w:pos="708"/>
          <w:tab w:val="left" w:pos="284" w:leader="none"/>
          <w:tab w:val="left" w:pos="1134" w:leader="none"/>
        </w:tabs>
        <w:ind w:firstLine="851" w:left="0" w:right="-1"/>
        <w:jc w:val="center"/>
        <w:rPr>
          <w:rFonts w:ascii="XO Thames" w:hAnsi="XO Thames"/>
          <w:b/>
          <w:bCs/>
          <w:iCs/>
          <w:color w:val="000000"/>
          <w:szCs w:val="28"/>
        </w:rPr>
      </w:pPr>
      <w:r>
        <w:rPr>
          <w:rFonts w:ascii="XO Thames" w:hAnsi="XO Thames"/>
          <w:b/>
          <w:bCs/>
          <w:iCs/>
          <w:color w:val="000000"/>
          <w:szCs w:val="28"/>
        </w:rPr>
        <w:t xml:space="preserve">и в федеральной государственной информационной системе </w:t>
      </w:r>
    </w:p>
    <w:p>
      <w:pPr>
        <w:pStyle w:val="ListParagraph"/>
        <w:tabs>
          <w:tab w:val="clear" w:pos="708"/>
          <w:tab w:val="left" w:pos="284" w:leader="none"/>
          <w:tab w:val="left" w:pos="1134" w:leader="none"/>
        </w:tabs>
        <w:ind w:firstLine="851" w:left="0" w:right="-1"/>
        <w:jc w:val="center"/>
        <w:rPr>
          <w:rFonts w:ascii="XO Thames" w:hAnsi="XO Thames"/>
          <w:b/>
          <w:bCs/>
          <w:iCs/>
          <w:color w:val="000000"/>
          <w:szCs w:val="28"/>
        </w:rPr>
      </w:pPr>
      <w:r>
        <w:rPr>
          <w:rFonts w:ascii="XO Thames" w:hAnsi="XO Thames"/>
          <w:b/>
          <w:bCs/>
          <w:iCs/>
          <w:color w:val="000000"/>
          <w:szCs w:val="28"/>
        </w:rPr>
        <w:t xml:space="preserve">«Единый портал государственных и муниципальных услуг (функций)» </w:t>
      </w:r>
    </w:p>
    <w:p>
      <w:pPr>
        <w:pStyle w:val="ListParagraph"/>
        <w:tabs>
          <w:tab w:val="clear" w:pos="708"/>
          <w:tab w:val="left" w:pos="284" w:leader="none"/>
          <w:tab w:val="left" w:pos="1134" w:leader="none"/>
        </w:tabs>
        <w:ind w:firstLine="851" w:left="0" w:right="-1"/>
        <w:jc w:val="both"/>
        <w:rPr>
          <w:rFonts w:ascii="XO Thames" w:hAnsi="XO Thames"/>
        </w:rPr>
      </w:pPr>
      <w:r>
        <w:rPr>
          <w:rFonts w:ascii="XO Thames" w:hAnsi="XO Thames"/>
        </w:rPr>
      </w:r>
    </w:p>
    <w:p>
      <w:pPr>
        <w:pStyle w:val="ListParagraphce1fd3f6-d7f7-4359-a422-aeb1142ff497"/>
        <w:numPr>
          <w:ilvl w:val="6"/>
          <w:numId w:val="1"/>
        </w:numPr>
        <w:tabs>
          <w:tab w:val="clear" w:pos="708"/>
          <w:tab w:val="left" w:pos="284" w:leader="none"/>
          <w:tab w:val="left" w:pos="1134" w:leader="none"/>
        </w:tabs>
        <w:ind w:firstLine="851" w:left="0" w:right="-1"/>
        <w:jc w:val="both"/>
        <w:rPr>
          <w:rFonts w:ascii="XO Thames" w:hAnsi="XO Thames"/>
        </w:rPr>
      </w:pPr>
      <w:r>
        <w:rPr>
          <w:rFonts w:ascii="XO Thames" w:hAnsi="XO Thames"/>
          <w:iCs/>
          <w:sz w:val="28"/>
          <w:szCs w:val="28"/>
        </w:rPr>
        <w:t xml:space="preserve">Услуга предоставляется заявителю в соответствии с категориями (признаками) заявителя, </w:t>
      </w:r>
      <w:r>
        <w:rPr>
          <w:rFonts w:ascii="XO Thames" w:hAnsi="XO Thames"/>
          <w:iCs/>
          <w:color w:val="000000"/>
          <w:sz w:val="28"/>
          <w:szCs w:val="28"/>
          <w:shd w:fill="auto" w:val="clear"/>
        </w:rPr>
        <w:t>указанными</w:t>
      </w:r>
      <w:r>
        <w:rPr>
          <w:rFonts w:ascii="XO Thames" w:hAnsi="XO Thames"/>
          <w:iCs/>
          <w:sz w:val="28"/>
          <w:szCs w:val="28"/>
          <w:shd w:fill="auto" w:val="clear"/>
        </w:rPr>
        <w:t xml:space="preserve"> в таблице № 2 приложения № 1 к настоящему Административному регламенту.</w:t>
      </w:r>
    </w:p>
    <w:p>
      <w:pPr>
        <w:pStyle w:val="ListParagraphce1fd3f6-d7f7-4359-a422-aeb1142ff497"/>
        <w:numPr>
          <w:ilvl w:val="6"/>
          <w:numId w:val="1"/>
        </w:numPr>
        <w:tabs>
          <w:tab w:val="clear" w:pos="708"/>
          <w:tab w:val="left" w:pos="284" w:leader="none"/>
          <w:tab w:val="left" w:pos="1134" w:leader="none"/>
        </w:tabs>
        <w:ind w:firstLine="851" w:left="0" w:right="-1"/>
        <w:jc w:val="both"/>
        <w:rPr>
          <w:rFonts w:ascii="XO Thames" w:hAnsi="XO Thames"/>
        </w:rPr>
      </w:pPr>
      <w:r>
        <w:rPr>
          <w:rFonts w:ascii="XO Thames" w:hAnsi="XO Thames"/>
          <w:iCs/>
          <w:sz w:val="28"/>
          <w:szCs w:val="28"/>
        </w:rPr>
        <w:t>Категории (признаки) заявителя определяются в результате профилирования, осуществляемого в соответствии с настоящим Административным регламентом.</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rPr>
      </w:pPr>
      <w:r>
        <w:rPr>
          <w:rFonts w:ascii="XO Thames" w:hAnsi="XO Thames"/>
        </w:rPr>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rPr>
      </w:pPr>
      <w:r>
        <w:rPr>
          <w:rFonts w:ascii="XO Thames" w:hAnsi="XO Thames"/>
          <w:b/>
          <w:iCs/>
          <w:sz w:val="28"/>
          <w:szCs w:val="28"/>
        </w:rPr>
        <w:t>II. Стандарт предоставления Услуги</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rPr>
      </w:pPr>
      <w:r>
        <w:rPr>
          <w:rFonts w:ascii="XO Thames" w:hAnsi="XO Thames"/>
        </w:rPr>
      </w:r>
    </w:p>
    <w:p>
      <w:pPr>
        <w:pStyle w:val="Normal98a0245a-fcd7-4c61-9d59-4ce3414be7df"/>
        <w:tabs>
          <w:tab w:val="clear" w:pos="708"/>
          <w:tab w:val="left" w:pos="284" w:leader="none"/>
          <w:tab w:val="left" w:pos="1134" w:leader="none"/>
        </w:tabs>
        <w:spacing w:before="0" w:after="0"/>
        <w:ind w:right="-1"/>
        <w:contextualSpacing/>
        <w:jc w:val="center"/>
        <w:rPr>
          <w:highlight w:val="none"/>
          <w:shd w:fill="auto" w:val="clear"/>
        </w:rPr>
      </w:pPr>
      <w:r>
        <w:rPr>
          <w:rFonts w:ascii="XO Thames" w:hAnsi="XO Thames"/>
          <w:b/>
          <w:iCs/>
          <w:sz w:val="28"/>
          <w:szCs w:val="28"/>
          <w:shd w:fill="auto" w:val="clear"/>
        </w:rPr>
        <w:t>Наименование Услуги</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b/>
          <w:iCs/>
          <w:sz w:val="28"/>
          <w:szCs w:val="28"/>
          <w:highlight w:val="none"/>
          <w:shd w:fill="auto" w:val="clear"/>
        </w:rPr>
      </w:pPr>
      <w:r>
        <w:rPr>
          <w:rFonts w:ascii="XO Thames" w:hAnsi="XO Thames"/>
          <w:b/>
          <w:iCs/>
          <w:sz w:val="28"/>
          <w:szCs w:val="28"/>
          <w:shd w:fill="auto" w:val="clear"/>
        </w:rPr>
      </w:r>
    </w:p>
    <w:p>
      <w:pPr>
        <w:pStyle w:val="ListParagraphce1fd3f6-d7f7-4359-a422-aeb1142ff497"/>
        <w:numPr>
          <w:ilvl w:val="6"/>
          <w:numId w:val="1"/>
        </w:numPr>
        <w:tabs>
          <w:tab w:val="clear" w:pos="708"/>
          <w:tab w:val="left" w:pos="284" w:leader="none"/>
          <w:tab w:val="left" w:pos="1134" w:leader="none"/>
        </w:tabs>
        <w:ind w:firstLine="851" w:left="0" w:right="-1"/>
        <w:jc w:val="both"/>
        <w:rPr>
          <w:highlight w:val="none"/>
          <w:shd w:fill="auto" w:val="clear"/>
        </w:rPr>
      </w:pPr>
      <w:r>
        <w:rPr>
          <w:rFonts w:ascii="XO Thames" w:hAnsi="XO Thames"/>
          <w:iCs/>
          <w:sz w:val="28"/>
          <w:szCs w:val="28"/>
          <w:shd w:fill="auto" w:val="clear"/>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p>
    <w:p>
      <w:pPr>
        <w:pStyle w:val="ListParagraphce1fd3f6-d7f7-4359-a422-aeb1142ff497"/>
        <w:numPr>
          <w:ilvl w:val="0"/>
          <w:numId w:val="0"/>
        </w:numPr>
        <w:tabs>
          <w:tab w:val="clear" w:pos="708"/>
          <w:tab w:val="left" w:pos="284" w:leader="none"/>
          <w:tab w:val="left" w:pos="1134" w:leader="none"/>
        </w:tabs>
        <w:ind w:hanging="0" w:left="0" w:right="-1"/>
        <w:jc w:val="both"/>
        <w:rPr>
          <w:rFonts w:ascii="XO Thames" w:hAnsi="XO Thames"/>
          <w:highlight w:val="none"/>
          <w:shd w:fill="auto" w:val="clear"/>
        </w:rPr>
      </w:pPr>
      <w:r>
        <w:rPr>
          <w:rFonts w:ascii="XO Thames" w:hAnsi="XO Thames"/>
          <w:shd w:fill="auto" w:val="clear"/>
        </w:rPr>
      </w:r>
    </w:p>
    <w:p>
      <w:pPr>
        <w:pStyle w:val="Normal98a0245a-fcd7-4c61-9d59-4ce3414be7df"/>
        <w:tabs>
          <w:tab w:val="clear" w:pos="708"/>
          <w:tab w:val="left" w:pos="284" w:leader="none"/>
          <w:tab w:val="left" w:pos="1134" w:leader="none"/>
        </w:tabs>
        <w:spacing w:before="0" w:after="0"/>
        <w:ind w:right="-1"/>
        <w:contextualSpacing/>
        <w:jc w:val="center"/>
        <w:rPr>
          <w:highlight w:val="none"/>
          <w:shd w:fill="auto" w:val="clear"/>
        </w:rPr>
      </w:pPr>
      <w:r>
        <w:rPr>
          <w:rFonts w:ascii="XO Thames" w:hAnsi="XO Thames"/>
          <w:b/>
          <w:iCs/>
          <w:sz w:val="28"/>
          <w:szCs w:val="28"/>
          <w:shd w:fill="auto" w:val="clear"/>
        </w:rPr>
        <w:t>Наименование органа, предоставляющего Услугу</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b/>
          <w:iCs/>
          <w:sz w:val="28"/>
          <w:szCs w:val="28"/>
          <w:highlight w:val="none"/>
          <w:shd w:fill="auto" w:val="clear"/>
        </w:rPr>
      </w:pPr>
      <w:r>
        <w:rPr>
          <w:rFonts w:ascii="XO Thames" w:hAnsi="XO Thames"/>
          <w:b/>
          <w:iCs/>
          <w:sz w:val="28"/>
          <w:szCs w:val="28"/>
          <w:shd w:fill="auto" w:val="clear"/>
        </w:rPr>
      </w:r>
    </w:p>
    <w:p>
      <w:pPr>
        <w:pStyle w:val="ListParagraphce1fd3f6-d7f7-4359-a422-aeb1142ff497"/>
        <w:numPr>
          <w:ilvl w:val="6"/>
          <w:numId w:val="1"/>
        </w:numPr>
        <w:tabs>
          <w:tab w:val="clear" w:pos="708"/>
          <w:tab w:val="left" w:pos="119" w:leader="none"/>
          <w:tab w:val="left" w:pos="284" w:leader="none"/>
          <w:tab w:val="left" w:pos="1134" w:leader="none"/>
        </w:tabs>
        <w:ind w:firstLine="851" w:left="0" w:right="-1"/>
        <w:jc w:val="both"/>
        <w:rPr>
          <w:highlight w:val="none"/>
          <w:shd w:fill="auto" w:val="clear"/>
        </w:rPr>
      </w:pPr>
      <w:r>
        <w:rPr>
          <w:rFonts w:ascii="XO Thames" w:hAnsi="XO Thames"/>
          <w:iCs/>
          <w:color w:val="000000"/>
          <w:sz w:val="28"/>
          <w:szCs w:val="28"/>
          <w:shd w:fill="auto" w:val="clear"/>
        </w:rPr>
        <w:t>Министерство труда и социальной защиты Кузбасса.</w:t>
      </w:r>
    </w:p>
    <w:p>
      <w:pPr>
        <w:pStyle w:val="ListParagraph"/>
        <w:numPr>
          <w:ilvl w:val="0"/>
          <w:numId w:val="0"/>
        </w:numPr>
        <w:tabs>
          <w:tab w:val="clear" w:pos="708"/>
          <w:tab w:val="left" w:pos="119" w:leader="none"/>
          <w:tab w:val="left" w:pos="284" w:leader="none"/>
          <w:tab w:val="left" w:pos="1134" w:leader="none"/>
        </w:tabs>
        <w:ind w:hanging="0" w:left="0" w:right="-1"/>
        <w:jc w:val="both"/>
        <w:rPr>
          <w:highlight w:val="none"/>
          <w:shd w:fill="auto" w:val="clear"/>
        </w:rPr>
      </w:pPr>
      <w:r>
        <w:rPr>
          <w:shd w:fill="auto" w:val="clear"/>
        </w:rPr>
      </w:r>
    </w:p>
    <w:p>
      <w:pPr>
        <w:pStyle w:val="Normal98a0245a-fcd7-4c61-9d59-4ce3414be7df"/>
        <w:tabs>
          <w:tab w:val="clear" w:pos="708"/>
          <w:tab w:val="left" w:pos="284" w:leader="none"/>
          <w:tab w:val="left" w:pos="1134" w:leader="none"/>
        </w:tabs>
        <w:spacing w:before="0" w:after="0"/>
        <w:ind w:right="-1"/>
        <w:contextualSpacing/>
        <w:jc w:val="center"/>
        <w:rPr>
          <w:highlight w:val="none"/>
          <w:shd w:fill="auto" w:val="clear"/>
        </w:rPr>
      </w:pPr>
      <w:r>
        <w:rPr>
          <w:rFonts w:ascii="XO Thames" w:hAnsi="XO Thames"/>
          <w:b/>
          <w:iCs/>
          <w:sz w:val="28"/>
          <w:szCs w:val="28"/>
          <w:shd w:fill="auto" w:val="clear"/>
        </w:rPr>
        <w:t>Результат предоставления Услуги</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highlight w:val="none"/>
          <w:shd w:fill="auto" w:val="clear"/>
        </w:rPr>
      </w:pPr>
      <w:r>
        <w:rPr>
          <w:rFonts w:ascii="XO Thames" w:hAnsi="XO Thames"/>
          <w:shd w:fill="auto" w:val="clear"/>
        </w:rPr>
      </w:r>
    </w:p>
    <w:p>
      <w:pPr>
        <w:pStyle w:val="ListParagraphce1fd3f6-d7f7-4359-a422-aeb1142ff497"/>
        <w:numPr>
          <w:ilvl w:val="6"/>
          <w:numId w:val="1"/>
        </w:numPr>
        <w:tabs>
          <w:tab w:val="clear" w:pos="708"/>
          <w:tab w:val="left" w:pos="284" w:leader="none"/>
          <w:tab w:val="left" w:pos="1134" w:leader="none"/>
        </w:tabs>
        <w:ind w:firstLine="851" w:left="0" w:right="-1"/>
        <w:jc w:val="both"/>
        <w:rPr>
          <w:highlight w:val="none"/>
          <w:shd w:fill="auto" w:val="clear"/>
        </w:rPr>
      </w:pPr>
      <w:r>
        <w:rPr>
          <w:rFonts w:ascii="XO Thames" w:hAnsi="XO Thames"/>
          <w:iCs/>
          <w:sz w:val="28"/>
          <w:szCs w:val="28"/>
          <w:shd w:fill="auto" w:val="clear"/>
        </w:rPr>
        <w:t>При обращении за назначением выплаты гражданам финансовой помощи в связи с утратой имущества первой необходимости в результате чрезвычайных ситуаций природного и техногенного характера, результатом предоставления Услуги являются:</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highlight w:val="none"/>
          <w:shd w:fill="auto" w:val="clear"/>
        </w:rPr>
      </w:pPr>
      <w:r>
        <w:rPr>
          <w:rFonts w:ascii="XO Thames" w:hAnsi="XO Thames"/>
          <w:iCs/>
          <w:sz w:val="28"/>
          <w:szCs w:val="28"/>
          <w:shd w:fill="auto" w:val="clear"/>
        </w:rPr>
        <w:t>8.1 Решение о назначении финансовой помощи в связи с утратой имущества первой необходимости (в форме электронного документа, подписанного усиленной квалифицированной электронной подписью, или документа на бумажном носителе по запросу заявителя);</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highlight w:val="none"/>
          <w:shd w:fill="auto" w:val="clear"/>
        </w:rPr>
      </w:pPr>
      <w:r>
        <w:rPr>
          <w:rFonts w:ascii="XO Thames" w:hAnsi="XO Thames"/>
          <w:iCs/>
          <w:sz w:val="28"/>
          <w:szCs w:val="28"/>
          <w:shd w:fill="auto" w:val="clear"/>
        </w:rPr>
        <w:t>8.2 Решение об отказе в назначении финансовой помощи в связи с утратой имущества первой необходимости (в форме электронного документа, подписанного усиленной квалифицированной электронной подписью, или документа на бумажном носителе по запросу заявителя).</w:t>
      </w:r>
    </w:p>
    <w:p>
      <w:pPr>
        <w:pStyle w:val="ListParagraph"/>
        <w:numPr>
          <w:ilvl w:val="6"/>
          <w:numId w:val="1"/>
        </w:numPr>
        <w:tabs>
          <w:tab w:val="clear" w:pos="708"/>
          <w:tab w:val="left" w:pos="284" w:leader="none"/>
          <w:tab w:val="left" w:pos="1134" w:leader="none"/>
        </w:tabs>
        <w:ind w:firstLine="851" w:left="0" w:right="-1"/>
        <w:jc w:val="both"/>
        <w:rPr>
          <w:highlight w:val="none"/>
          <w:shd w:fill="auto" w:val="clear"/>
        </w:rPr>
      </w:pPr>
      <w:r>
        <w:rPr>
          <w:rFonts w:eastAsia="Times New Roman" w:cs="Times New Roman" w:ascii="XO Thames" w:hAnsi="XO Thames"/>
          <w:iCs/>
          <w:color w:val="000000"/>
          <w:szCs w:val="28"/>
          <w:shd w:fill="auto" w:val="clear"/>
          <w:lang w:eastAsia="ru-RU"/>
        </w:rPr>
        <w:t>Формирование реестровой записи в качестве результата предоставления Услуги не предусмотрено.</w:t>
      </w:r>
    </w:p>
    <w:p>
      <w:pPr>
        <w:pStyle w:val="ListParagraphce1fd3f6-d7f7-4359-a422-aeb1142ff497"/>
        <w:numPr>
          <w:ilvl w:val="6"/>
          <w:numId w:val="1"/>
        </w:numPr>
        <w:tabs>
          <w:tab w:val="clear" w:pos="708"/>
          <w:tab w:val="left" w:pos="284" w:leader="none"/>
          <w:tab w:val="left" w:pos="1134" w:leader="none"/>
        </w:tabs>
        <w:ind w:firstLine="850" w:left="0"/>
        <w:jc w:val="both"/>
        <w:rPr>
          <w:highlight w:val="none"/>
          <w:shd w:fill="auto" w:val="clear"/>
        </w:rPr>
      </w:pPr>
      <w:r>
        <w:rPr>
          <w:rFonts w:ascii="XO Thames" w:hAnsi="XO Thames"/>
          <w:iCs/>
          <w:sz w:val="28"/>
          <w:szCs w:val="28"/>
          <w:shd w:fill="auto" w:val="clear"/>
        </w:rPr>
        <w:t xml:space="preserve">Результаты предоставления Услуги могут быть получены при личном обращении </w:t>
      </w:r>
      <w:r>
        <w:rPr>
          <w:rFonts w:ascii="XO Thames" w:hAnsi="XO Thames"/>
          <w:sz w:val="28"/>
          <w:szCs w:val="28"/>
          <w:shd w:fill="auto" w:val="clear"/>
        </w:rPr>
        <w:t>в Министерство, посредством единого портала (при наличии технической возможности), почтовой связи, электронный почты заявителя.</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b/>
          <w:iCs/>
          <w:sz w:val="28"/>
          <w:szCs w:val="28"/>
          <w:highlight w:val="none"/>
          <w:shd w:fill="auto" w:val="clear"/>
        </w:rPr>
      </w:pPr>
      <w:r>
        <w:rPr>
          <w:rFonts w:ascii="XO Thames" w:hAnsi="XO Thames"/>
          <w:b/>
          <w:iCs/>
          <w:sz w:val="28"/>
          <w:szCs w:val="28"/>
          <w:shd w:fill="auto" w:val="clear"/>
        </w:rPr>
      </w:r>
    </w:p>
    <w:p>
      <w:pPr>
        <w:pStyle w:val="Normal98a0245a-fcd7-4c61-9d59-4ce3414be7df"/>
        <w:tabs>
          <w:tab w:val="clear" w:pos="708"/>
          <w:tab w:val="left" w:pos="284" w:leader="none"/>
          <w:tab w:val="left" w:pos="1134" w:leader="none"/>
        </w:tabs>
        <w:spacing w:before="0" w:after="0"/>
        <w:ind w:right="-1"/>
        <w:contextualSpacing/>
        <w:jc w:val="center"/>
        <w:rPr>
          <w:highlight w:val="none"/>
          <w:shd w:fill="auto" w:val="clear"/>
        </w:rPr>
      </w:pPr>
      <w:r>
        <w:rPr>
          <w:rFonts w:ascii="XO Thames" w:hAnsi="XO Thames"/>
          <w:b/>
          <w:iCs/>
          <w:sz w:val="28"/>
          <w:szCs w:val="28"/>
          <w:shd w:fill="auto" w:val="clear"/>
        </w:rPr>
        <w:t>Срок предоставления Услуги</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b/>
          <w:iCs/>
          <w:sz w:val="28"/>
          <w:szCs w:val="28"/>
          <w:highlight w:val="none"/>
          <w:shd w:fill="auto" w:val="clear"/>
        </w:rPr>
      </w:pPr>
      <w:r>
        <w:rPr>
          <w:rFonts w:ascii="XO Thames" w:hAnsi="XO Thames"/>
          <w:b/>
          <w:iCs/>
          <w:sz w:val="28"/>
          <w:szCs w:val="28"/>
          <w:shd w:fill="auto" w:val="clear"/>
        </w:rPr>
      </w:r>
    </w:p>
    <w:p>
      <w:pPr>
        <w:pStyle w:val="ListParagraphce1fd3f6-d7f7-4359-a422-aeb1142ff497"/>
        <w:numPr>
          <w:ilvl w:val="6"/>
          <w:numId w:val="1"/>
        </w:numPr>
        <w:tabs>
          <w:tab w:val="clear" w:pos="708"/>
          <w:tab w:val="left" w:pos="284" w:leader="none"/>
          <w:tab w:val="left" w:pos="1134" w:leader="none"/>
        </w:tabs>
        <w:ind w:firstLine="851" w:left="0" w:right="-1"/>
        <w:jc w:val="both"/>
        <w:rPr>
          <w:highlight w:val="none"/>
          <w:shd w:fill="auto" w:val="clear"/>
        </w:rPr>
      </w:pPr>
      <w:r>
        <w:rPr>
          <w:rFonts w:ascii="XO Thames" w:hAnsi="XO Thames"/>
          <w:iCs/>
          <w:color w:val="000000"/>
          <w:sz w:val="28"/>
          <w:szCs w:val="28"/>
          <w:shd w:fill="auto" w:val="clear"/>
        </w:rPr>
        <w:t>Максимальный срок предоставления Услуги, исчисляемый с даты регистрации заявления и документов составляет 8</w:t>
      </w:r>
      <w:r>
        <w:rPr>
          <w:rFonts w:ascii="XO Thames" w:hAnsi="XO Thames"/>
          <w:iCs/>
          <w:color w:val="FF4000"/>
          <w:sz w:val="28"/>
          <w:szCs w:val="28"/>
          <w:shd w:fill="auto" w:val="clear"/>
        </w:rPr>
        <w:t xml:space="preserve"> </w:t>
      </w:r>
      <w:r>
        <w:rPr>
          <w:rFonts w:ascii="XO Thames" w:hAnsi="XO Thames"/>
          <w:iCs/>
          <w:color w:val="000000"/>
          <w:sz w:val="28"/>
          <w:szCs w:val="28"/>
          <w:shd w:fill="auto" w:val="clear"/>
        </w:rPr>
        <w:t xml:space="preserve">рабочих дней. </w:t>
      </w:r>
    </w:p>
    <w:p>
      <w:pPr>
        <w:pStyle w:val="ListParagraphce1fd3f6-d7f7-4359-a422-aeb1142ff497"/>
        <w:numPr>
          <w:ilvl w:val="0"/>
          <w:numId w:val="0"/>
        </w:numPr>
        <w:tabs>
          <w:tab w:val="clear" w:pos="708"/>
          <w:tab w:val="left" w:pos="284" w:leader="none"/>
          <w:tab w:val="left" w:pos="1134" w:leader="none"/>
        </w:tabs>
        <w:ind w:hanging="0" w:left="0" w:right="-1"/>
        <w:jc w:val="both"/>
        <w:rPr>
          <w:rFonts w:ascii="XO Thames" w:hAnsi="XO Thames"/>
          <w:color w:val="000000"/>
          <w:highlight w:val="none"/>
          <w:shd w:fill="auto" w:val="clear"/>
        </w:rPr>
      </w:pPr>
      <w:r>
        <w:rPr>
          <w:rFonts w:ascii="XO Thames" w:hAnsi="XO Thames"/>
          <w:color w:val="000000"/>
          <w:shd w:fill="auto" w:val="clear"/>
        </w:rPr>
      </w:r>
    </w:p>
    <w:p>
      <w:pPr>
        <w:pStyle w:val="ConsPlusTitle"/>
        <w:numPr>
          <w:ilvl w:val="0"/>
          <w:numId w:val="0"/>
        </w:numPr>
        <w:ind w:hanging="0" w:left="0"/>
        <w:jc w:val="center"/>
        <w:outlineLvl w:val="2"/>
        <w:rPr>
          <w:highlight w:val="none"/>
          <w:shd w:fill="auto" w:val="clear"/>
        </w:rPr>
      </w:pPr>
      <w:r>
        <w:rPr>
          <w:rFonts w:ascii="XO Thames" w:hAnsi="XO Thames"/>
          <w:color w:val="000000"/>
          <w:sz w:val="28"/>
          <w:szCs w:val="28"/>
          <w:shd w:fill="auto" w:val="clear"/>
        </w:rPr>
        <w:t>Размер платы, взимаемой с заявителя при предоставлении</w:t>
      </w:r>
    </w:p>
    <w:p>
      <w:pPr>
        <w:pStyle w:val="ConsPlusTitle"/>
        <w:jc w:val="center"/>
        <w:rPr>
          <w:highlight w:val="none"/>
          <w:shd w:fill="auto" w:val="clear"/>
        </w:rPr>
      </w:pPr>
      <w:r>
        <w:rPr>
          <w:rFonts w:ascii="XO Thames" w:hAnsi="XO Thames"/>
          <w:color w:val="000000"/>
          <w:sz w:val="28"/>
          <w:szCs w:val="28"/>
          <w:shd w:fill="auto" w:val="clear"/>
        </w:rPr>
        <w:t>Услуги, и способы ее взимания</w:t>
      </w:r>
    </w:p>
    <w:p>
      <w:pPr>
        <w:pStyle w:val="ListParagraphce1fd3f6-d7f7-4359-a422-aeb1142ff497"/>
        <w:tabs>
          <w:tab w:val="clear" w:pos="708"/>
          <w:tab w:val="left" w:pos="284" w:leader="none"/>
          <w:tab w:val="left" w:pos="1134" w:leader="none"/>
        </w:tabs>
        <w:ind w:firstLine="851" w:right="-1"/>
        <w:jc w:val="both"/>
        <w:rPr>
          <w:rFonts w:ascii="XO Thames" w:hAnsi="XO Thames"/>
          <w:iCs/>
          <w:sz w:val="28"/>
          <w:szCs w:val="28"/>
          <w:highlight w:val="none"/>
          <w:shd w:fill="auto" w:val="clear"/>
          <w:lang w:val="en-US"/>
        </w:rPr>
      </w:pPr>
      <w:r>
        <w:rPr>
          <w:rFonts w:ascii="XO Thames" w:hAnsi="XO Thames"/>
          <w:iCs/>
          <w:sz w:val="28"/>
          <w:szCs w:val="28"/>
          <w:shd w:fill="auto" w:val="clear"/>
          <w:lang w:val="en-US"/>
        </w:rPr>
      </w:r>
    </w:p>
    <w:p>
      <w:pPr>
        <w:pStyle w:val="ListParagraphce1fd3f6-d7f7-4359-a422-aeb1142ff497"/>
        <w:numPr>
          <w:ilvl w:val="6"/>
          <w:numId w:val="1"/>
        </w:numPr>
        <w:tabs>
          <w:tab w:val="clear" w:pos="708"/>
          <w:tab w:val="left" w:pos="390" w:leader="none"/>
          <w:tab w:val="left" w:pos="720" w:leader="none"/>
          <w:tab w:val="left" w:pos="780" w:leader="none"/>
          <w:tab w:val="left" w:pos="855" w:leader="none"/>
          <w:tab w:val="left" w:pos="1470" w:leader="none"/>
          <w:tab w:val="left" w:pos="2145" w:leader="none"/>
        </w:tabs>
        <w:ind w:firstLine="851" w:left="0" w:right="-1"/>
        <w:jc w:val="both"/>
        <w:rPr>
          <w:highlight w:val="none"/>
          <w:shd w:fill="auto" w:val="clear"/>
        </w:rPr>
      </w:pPr>
      <w:r>
        <w:rPr>
          <w:rFonts w:ascii="XO Thames" w:hAnsi="XO Thames"/>
          <w:iCs/>
          <w:sz w:val="28"/>
          <w:szCs w:val="28"/>
          <w:shd w:fill="auto" w:val="clear"/>
        </w:rPr>
        <w:t xml:space="preserve">Взимание платы за предоставление Услуги законодательством не предусмотрено. </w:t>
      </w:r>
    </w:p>
    <w:p>
      <w:pPr>
        <w:pStyle w:val="ListParagraph"/>
        <w:numPr>
          <w:ilvl w:val="6"/>
          <w:numId w:val="1"/>
        </w:numPr>
        <w:tabs>
          <w:tab w:val="clear" w:pos="708"/>
          <w:tab w:val="left" w:pos="390" w:leader="none"/>
          <w:tab w:val="left" w:pos="720" w:leader="none"/>
          <w:tab w:val="left" w:pos="780" w:leader="none"/>
          <w:tab w:val="left" w:pos="855" w:leader="none"/>
          <w:tab w:val="left" w:pos="1470" w:leader="none"/>
          <w:tab w:val="left" w:pos="2145" w:leader="none"/>
        </w:tabs>
        <w:ind w:firstLine="851" w:left="0" w:right="-1"/>
        <w:jc w:val="both"/>
        <w:rPr>
          <w:highlight w:val="none"/>
          <w:shd w:fill="auto" w:val="clear"/>
        </w:rPr>
      </w:pPr>
      <w:r>
        <w:rPr>
          <w:rFonts w:eastAsia="Times New Roman" w:cs="Times New Roman" w:ascii="XO Thames" w:hAnsi="XO Thames"/>
          <w:iCs/>
          <w:color w:val="000000"/>
          <w:szCs w:val="28"/>
          <w:shd w:fill="auto" w:val="clear"/>
          <w:lang w:eastAsia="ru-RU"/>
        </w:rPr>
        <w:t xml:space="preserve">Информация о том, что Услуга предоставляется бесплатно, размещается на официальном сайте Министерства, уполномоченного органа </w:t>
      </w:r>
      <w:r>
        <w:rPr>
          <w:rFonts w:eastAsia="Times New Roman" w:cs="Times New Roman" w:ascii="XO Thames" w:hAnsi="XO Thames"/>
          <w:iCs/>
          <w:color w:val="000000"/>
          <w:sz w:val="28"/>
          <w:szCs w:val="28"/>
          <w:shd w:fill="auto" w:val="clear"/>
          <w:lang w:eastAsia="ru-RU"/>
        </w:rPr>
        <w:t>в информационно-телекоммуникационной сети  «Интернет»</w:t>
      </w:r>
      <w:r>
        <w:rPr>
          <w:rFonts w:eastAsia="Times New Roman" w:cs="Times New Roman" w:ascii="XO Thames" w:hAnsi="XO Thames"/>
          <w:iCs/>
          <w:color w:val="000000"/>
          <w:szCs w:val="28"/>
          <w:shd w:fill="auto" w:val="clear"/>
          <w:lang w:eastAsia="ru-RU"/>
        </w:rPr>
        <w:t>. При личном обращении заявителя за предоставлением Услуги специалист Министерства, уполномоченного органа информирует о том, что Услуга предоставляется бесплатно.</w:t>
      </w:r>
    </w:p>
    <w:p>
      <w:pPr>
        <w:pStyle w:val="ListParagraphce1fd3f6-d7f7-4359-a422-aeb1142ff497"/>
        <w:tabs>
          <w:tab w:val="clear" w:pos="708"/>
          <w:tab w:val="left" w:pos="284" w:leader="none"/>
          <w:tab w:val="left" w:pos="1134" w:leader="none"/>
        </w:tabs>
        <w:ind w:right="-1"/>
        <w:jc w:val="both"/>
        <w:rPr>
          <w:rFonts w:ascii="XO Thames" w:hAnsi="XO Thames"/>
          <w:iCs/>
          <w:sz w:val="28"/>
          <w:szCs w:val="28"/>
          <w:highlight w:val="none"/>
          <w:shd w:fill="auto" w:val="clear"/>
        </w:rPr>
      </w:pPr>
      <w:r>
        <w:rPr>
          <w:rFonts w:ascii="XO Thames" w:hAnsi="XO Thames"/>
          <w:iCs/>
          <w:sz w:val="28"/>
          <w:szCs w:val="28"/>
          <w:shd w:fill="auto" w:val="clear"/>
        </w:rPr>
      </w:r>
    </w:p>
    <w:p>
      <w:pPr>
        <w:pStyle w:val="ConsPlusTitle"/>
        <w:numPr>
          <w:ilvl w:val="0"/>
          <w:numId w:val="0"/>
        </w:numPr>
        <w:ind w:hanging="0" w:left="0"/>
        <w:jc w:val="center"/>
        <w:outlineLvl w:val="2"/>
        <w:rPr>
          <w:highlight w:val="none"/>
          <w:shd w:fill="auto" w:val="clear"/>
        </w:rPr>
      </w:pPr>
      <w:r>
        <w:rPr>
          <w:rFonts w:ascii="XO Thames" w:hAnsi="XO Thames"/>
          <w:color w:val="000000"/>
          <w:sz w:val="28"/>
          <w:szCs w:val="28"/>
          <w:shd w:fill="auto" w:val="clear"/>
        </w:rPr>
        <w:t>Максимальный срок ожидания в очереди при подаче заявителем</w:t>
      </w:r>
    </w:p>
    <w:p>
      <w:pPr>
        <w:pStyle w:val="ConsPlusTitle"/>
        <w:numPr>
          <w:ilvl w:val="0"/>
          <w:numId w:val="0"/>
        </w:numPr>
        <w:ind w:hanging="0" w:left="0"/>
        <w:jc w:val="center"/>
        <w:outlineLvl w:val="2"/>
        <w:rPr>
          <w:highlight w:val="none"/>
          <w:shd w:fill="auto" w:val="clear"/>
        </w:rPr>
      </w:pPr>
      <w:r>
        <w:rPr>
          <w:rFonts w:ascii="XO Thames" w:hAnsi="XO Thames"/>
          <w:color w:val="000000"/>
          <w:sz w:val="28"/>
          <w:szCs w:val="28"/>
          <w:shd w:fill="auto" w:val="clear"/>
        </w:rPr>
        <w:t>заявления при получении результата предоставления Услуги</w:t>
      </w:r>
    </w:p>
    <w:p>
      <w:pPr>
        <w:pStyle w:val="ConsPlusTitle"/>
        <w:numPr>
          <w:ilvl w:val="0"/>
          <w:numId w:val="0"/>
        </w:numPr>
        <w:ind w:hanging="0" w:left="0"/>
        <w:jc w:val="center"/>
        <w:outlineLvl w:val="2"/>
        <w:rPr>
          <w:rFonts w:ascii="XO Thames" w:hAnsi="XO Thames"/>
          <w:highlight w:val="none"/>
          <w:shd w:fill="auto" w:val="clear"/>
        </w:rPr>
      </w:pPr>
      <w:r>
        <w:rPr>
          <w:rFonts w:ascii="XO Thames" w:hAnsi="XO Thames"/>
          <w:shd w:fill="auto" w:val="clear"/>
        </w:rPr>
      </w:r>
    </w:p>
    <w:p>
      <w:pPr>
        <w:pStyle w:val="ListParagraphce1fd3f6-d7f7-4359-a422-aeb1142ff497"/>
        <w:numPr>
          <w:ilvl w:val="6"/>
          <w:numId w:val="1"/>
        </w:numPr>
        <w:tabs>
          <w:tab w:val="clear" w:pos="708"/>
          <w:tab w:val="left" w:pos="284" w:leader="none"/>
          <w:tab w:val="left" w:pos="450" w:leader="none"/>
          <w:tab w:val="left" w:pos="510" w:leader="none"/>
          <w:tab w:val="left" w:pos="750" w:leader="none"/>
          <w:tab w:val="left" w:pos="900" w:leader="none"/>
          <w:tab w:val="left" w:pos="1470" w:leader="none"/>
          <w:tab w:val="left" w:pos="2130" w:leader="none"/>
        </w:tabs>
        <w:ind w:firstLine="851" w:left="0" w:right="-1"/>
        <w:jc w:val="both"/>
        <w:rPr>
          <w:highlight w:val="none"/>
          <w:shd w:fill="auto" w:val="clear"/>
        </w:rPr>
      </w:pPr>
      <w:r>
        <w:rPr>
          <w:rFonts w:ascii="XO Thames" w:hAnsi="XO Thames"/>
          <w:sz w:val="28"/>
          <w:szCs w:val="28"/>
          <w:shd w:fill="auto" w:val="clear"/>
        </w:rPr>
        <w:t>Максимальный срок ожидания в очереди при подаче заявления о предоставлении Услуги и при получении результата предоставления Услуги в уполномоченном органе составляет не более 15 минут.</w:t>
      </w:r>
    </w:p>
    <w:p>
      <w:pPr>
        <w:pStyle w:val="ListParagraphce1fd3f6-d7f7-4359-a422-aeb1142ff497"/>
        <w:tabs>
          <w:tab w:val="clear" w:pos="708"/>
          <w:tab w:val="left" w:pos="284" w:leader="none"/>
          <w:tab w:val="left" w:pos="450" w:leader="none"/>
          <w:tab w:val="left" w:pos="510" w:leader="none"/>
          <w:tab w:val="left" w:pos="750" w:leader="none"/>
          <w:tab w:val="left" w:pos="900" w:leader="none"/>
          <w:tab w:val="left" w:pos="1470" w:leader="none"/>
          <w:tab w:val="left" w:pos="2130" w:leader="none"/>
        </w:tabs>
        <w:ind w:right="-1"/>
        <w:jc w:val="center"/>
        <w:rPr>
          <w:rFonts w:ascii="XO Thames" w:hAnsi="XO Thames"/>
          <w:highlight w:val="none"/>
          <w:shd w:fill="auto" w:val="clear"/>
        </w:rPr>
      </w:pPr>
      <w:r>
        <w:rPr>
          <w:rFonts w:ascii="XO Thames" w:hAnsi="XO Thames"/>
          <w:shd w:fill="auto" w:val="clear"/>
        </w:rPr>
      </w:r>
    </w:p>
    <w:p>
      <w:pPr>
        <w:pStyle w:val="ListParagraphce1fd3f6-d7f7-4359-a422-aeb1142ff497"/>
        <w:tabs>
          <w:tab w:val="clear" w:pos="708"/>
          <w:tab w:val="left" w:pos="284" w:leader="none"/>
          <w:tab w:val="left" w:pos="450" w:leader="none"/>
          <w:tab w:val="left" w:pos="510" w:leader="none"/>
          <w:tab w:val="left" w:pos="750" w:leader="none"/>
          <w:tab w:val="left" w:pos="900" w:leader="none"/>
          <w:tab w:val="left" w:pos="1470" w:leader="none"/>
          <w:tab w:val="left" w:pos="2130" w:leader="none"/>
        </w:tabs>
        <w:ind w:right="-1"/>
        <w:jc w:val="center"/>
        <w:rPr>
          <w:highlight w:val="none"/>
          <w:shd w:fill="auto" w:val="clear"/>
        </w:rPr>
      </w:pPr>
      <w:r>
        <w:rPr>
          <w:rFonts w:ascii="XO Thames" w:hAnsi="XO Thames"/>
          <w:b/>
          <w:bCs/>
          <w:sz w:val="28"/>
          <w:szCs w:val="28"/>
          <w:shd w:fill="auto" w:val="clear"/>
        </w:rPr>
        <w:t>Срок регистрации заявления о предоставлении Услуги</w:t>
      </w:r>
    </w:p>
    <w:p>
      <w:pPr>
        <w:pStyle w:val="ListParagraph"/>
        <w:tabs>
          <w:tab w:val="clear" w:pos="708"/>
          <w:tab w:val="left" w:pos="284" w:leader="none"/>
          <w:tab w:val="left" w:pos="450" w:leader="none"/>
          <w:tab w:val="left" w:pos="510" w:leader="none"/>
          <w:tab w:val="left" w:pos="750" w:leader="none"/>
          <w:tab w:val="left" w:pos="900" w:leader="none"/>
          <w:tab w:val="left" w:pos="1470" w:leader="none"/>
          <w:tab w:val="left" w:pos="2130" w:leader="none"/>
        </w:tabs>
        <w:ind w:left="0" w:right="-1"/>
        <w:jc w:val="center"/>
        <w:rPr>
          <w:rFonts w:ascii="XO Thames" w:hAnsi="XO Thames"/>
          <w:b/>
          <w:bCs/>
          <w:szCs w:val="28"/>
          <w:highlight w:val="none"/>
          <w:shd w:fill="auto" w:val="clear"/>
        </w:rPr>
      </w:pPr>
      <w:r>
        <w:rPr>
          <w:rFonts w:ascii="XO Thames" w:hAnsi="XO Thames"/>
          <w:b/>
          <w:bCs/>
          <w:szCs w:val="28"/>
          <w:shd w:fill="auto" w:val="clear"/>
        </w:rPr>
      </w:r>
    </w:p>
    <w:p>
      <w:pPr>
        <w:pStyle w:val="ListParagraphce1fd3f6-d7f7-4359-a422-aeb1142ff497"/>
        <w:numPr>
          <w:ilvl w:val="6"/>
          <w:numId w:val="1"/>
        </w:numPr>
        <w:tabs>
          <w:tab w:val="clear" w:pos="708"/>
          <w:tab w:val="left" w:pos="284" w:leader="none"/>
          <w:tab w:val="left" w:pos="495" w:leader="none"/>
          <w:tab w:val="left" w:pos="555" w:leader="none"/>
          <w:tab w:val="left" w:pos="615" w:leader="none"/>
          <w:tab w:val="left" w:pos="720" w:leader="none"/>
          <w:tab w:val="left" w:pos="870" w:leader="none"/>
          <w:tab w:val="left" w:pos="900" w:leader="none"/>
          <w:tab w:val="left" w:pos="1134" w:leader="none"/>
          <w:tab w:val="left" w:pos="1365" w:leader="none"/>
        </w:tabs>
        <w:ind w:firstLine="851" w:left="0" w:right="-1"/>
        <w:jc w:val="both"/>
        <w:rPr>
          <w:highlight w:val="none"/>
          <w:shd w:fill="auto" w:val="clear"/>
        </w:rPr>
      </w:pPr>
      <w:r>
        <w:rPr>
          <w:rFonts w:ascii="XO Thames" w:hAnsi="XO Thames"/>
          <w:sz w:val="28"/>
          <w:szCs w:val="28"/>
          <w:shd w:fill="auto" w:val="clear"/>
        </w:rPr>
        <w:t>Срок регистрации заявления и документов, необходимых для предоставления Услуги, составляет с даты подачи заявления и документов, необходимых для предоставления Услуги:</w:t>
      </w:r>
    </w:p>
    <w:p>
      <w:pPr>
        <w:pStyle w:val="ListParagraphce1fd3f6-d7f7-4359-a422-aeb1142ff497"/>
        <w:keepLines/>
        <w:widowControl/>
        <w:tabs>
          <w:tab w:val="clear" w:pos="708"/>
          <w:tab w:val="left" w:pos="284" w:leader="none"/>
          <w:tab w:val="left" w:pos="495" w:leader="none"/>
          <w:tab w:val="left" w:pos="555" w:leader="none"/>
          <w:tab w:val="left" w:pos="615" w:leader="none"/>
          <w:tab w:val="left" w:pos="720" w:leader="none"/>
          <w:tab w:val="left" w:pos="870" w:leader="none"/>
          <w:tab w:val="left" w:pos="900" w:leader="none"/>
          <w:tab w:val="left" w:pos="1134" w:leader="none"/>
          <w:tab w:val="left" w:pos="1365" w:leader="none"/>
        </w:tabs>
        <w:suppressAutoHyphens w:val="true"/>
        <w:overflowPunct w:val="true"/>
        <w:bidi w:val="0"/>
        <w:spacing w:before="228" w:after="228"/>
        <w:ind w:firstLine="850" w:left="0" w:right="0"/>
        <w:contextualSpacing/>
        <w:jc w:val="both"/>
        <w:rPr>
          <w:highlight w:val="none"/>
          <w:shd w:fill="auto" w:val="clear"/>
        </w:rPr>
      </w:pPr>
      <w:r>
        <w:rPr>
          <w:rFonts w:ascii="XO Thames" w:hAnsi="XO Thames"/>
          <w:sz w:val="28"/>
          <w:szCs w:val="28"/>
          <w:shd w:fill="auto" w:val="clear"/>
        </w:rPr>
        <w:t>а) при личном обращении в Министерство – 1 рабочий день;</w:t>
      </w:r>
    </w:p>
    <w:p>
      <w:pPr>
        <w:pStyle w:val="ListParagraphce1fd3f6-d7f7-4359-a422-aeb1142ff497"/>
        <w:keepLines/>
        <w:widowControl/>
        <w:tabs>
          <w:tab w:val="clear" w:pos="708"/>
          <w:tab w:val="left" w:pos="284" w:leader="none"/>
          <w:tab w:val="left" w:pos="495" w:leader="none"/>
          <w:tab w:val="left" w:pos="555" w:leader="none"/>
          <w:tab w:val="left" w:pos="615" w:leader="none"/>
          <w:tab w:val="left" w:pos="720" w:leader="none"/>
          <w:tab w:val="left" w:pos="870" w:leader="none"/>
          <w:tab w:val="left" w:pos="900" w:leader="none"/>
          <w:tab w:val="left" w:pos="1134" w:leader="none"/>
          <w:tab w:val="left" w:pos="1365" w:leader="none"/>
        </w:tabs>
        <w:suppressAutoHyphens w:val="true"/>
        <w:overflowPunct w:val="true"/>
        <w:bidi w:val="0"/>
        <w:spacing w:before="0" w:after="0"/>
        <w:ind w:firstLine="850" w:left="0" w:right="0"/>
        <w:contextualSpacing/>
        <w:jc w:val="both"/>
        <w:rPr>
          <w:highlight w:val="none"/>
          <w:shd w:fill="auto" w:val="clear"/>
        </w:rPr>
      </w:pPr>
      <w:r>
        <w:rPr>
          <w:rFonts w:ascii="XO Thames" w:hAnsi="XO Thames"/>
          <w:sz w:val="28"/>
          <w:szCs w:val="28"/>
          <w:shd w:fill="auto" w:val="clear"/>
        </w:rPr>
        <w:t>б) при личном обращении в уполномоченный орган – 1 рабочий день;</w:t>
      </w:r>
    </w:p>
    <w:p>
      <w:pPr>
        <w:pStyle w:val="ListParagraphce1fd3f6-d7f7-4359-a422-aeb1142ff497"/>
        <w:keepLines/>
        <w:widowControl/>
        <w:tabs>
          <w:tab w:val="clear" w:pos="708"/>
          <w:tab w:val="left" w:pos="284" w:leader="none"/>
          <w:tab w:val="left" w:pos="495" w:leader="none"/>
          <w:tab w:val="left" w:pos="555" w:leader="none"/>
          <w:tab w:val="left" w:pos="615" w:leader="none"/>
          <w:tab w:val="left" w:pos="720" w:leader="none"/>
          <w:tab w:val="left" w:pos="870" w:leader="none"/>
          <w:tab w:val="left" w:pos="900" w:leader="none"/>
          <w:tab w:val="left" w:pos="1134" w:leader="none"/>
          <w:tab w:val="left" w:pos="1365" w:leader="none"/>
        </w:tabs>
        <w:suppressAutoHyphens w:val="true"/>
        <w:overflowPunct w:val="true"/>
        <w:bidi w:val="0"/>
        <w:spacing w:before="0" w:after="0"/>
        <w:ind w:firstLine="850" w:left="0" w:right="0"/>
        <w:contextualSpacing/>
        <w:jc w:val="both"/>
        <w:rPr>
          <w:highlight w:val="none"/>
          <w:shd w:fill="auto" w:val="clear"/>
        </w:rPr>
      </w:pPr>
      <w:r>
        <w:rPr>
          <w:rFonts w:ascii="XO Thames" w:hAnsi="XO Thames"/>
          <w:sz w:val="28"/>
          <w:szCs w:val="28"/>
          <w:shd w:fill="auto" w:val="clear"/>
        </w:rPr>
        <w:t>б) при личном обращении в МФЦ – 1 рабочий день;</w:t>
      </w:r>
    </w:p>
    <w:p>
      <w:pPr>
        <w:pStyle w:val="ListParagraphce1fd3f6-d7f7-4359-a422-aeb1142ff497"/>
        <w:keepLines/>
        <w:widowControl/>
        <w:tabs>
          <w:tab w:val="clear" w:pos="708"/>
          <w:tab w:val="left" w:pos="284" w:leader="none"/>
          <w:tab w:val="left" w:pos="495" w:leader="none"/>
          <w:tab w:val="left" w:pos="555" w:leader="none"/>
          <w:tab w:val="left" w:pos="615" w:leader="none"/>
          <w:tab w:val="left" w:pos="720" w:leader="none"/>
          <w:tab w:val="left" w:pos="870" w:leader="none"/>
          <w:tab w:val="left" w:pos="900" w:leader="none"/>
          <w:tab w:val="left" w:pos="1134" w:leader="none"/>
          <w:tab w:val="left" w:pos="1365" w:leader="none"/>
        </w:tabs>
        <w:suppressAutoHyphens w:val="true"/>
        <w:overflowPunct w:val="true"/>
        <w:bidi w:val="0"/>
        <w:spacing w:before="0" w:after="0"/>
        <w:ind w:firstLine="850" w:left="0" w:right="0"/>
        <w:contextualSpacing/>
        <w:jc w:val="both"/>
        <w:rPr>
          <w:highlight w:val="none"/>
          <w:shd w:fill="auto" w:val="clear"/>
        </w:rPr>
      </w:pPr>
      <w:r>
        <w:rPr>
          <w:rFonts w:ascii="XO Thames" w:hAnsi="XO Thames"/>
          <w:sz w:val="28"/>
          <w:szCs w:val="28"/>
          <w:shd w:fill="auto" w:val="clear"/>
        </w:rPr>
        <w:t>г) посредством единого портала (при наличии технической возможности) – 1 рабочий день;</w:t>
      </w:r>
    </w:p>
    <w:p>
      <w:pPr>
        <w:pStyle w:val="ListParagraph"/>
        <w:widowControl/>
        <w:tabs>
          <w:tab w:val="clear" w:pos="708"/>
          <w:tab w:val="left" w:pos="284" w:leader="none"/>
          <w:tab w:val="left" w:pos="495" w:leader="none"/>
          <w:tab w:val="left" w:pos="555" w:leader="none"/>
          <w:tab w:val="left" w:pos="615" w:leader="none"/>
          <w:tab w:val="left" w:pos="720" w:leader="none"/>
          <w:tab w:val="left" w:pos="870" w:leader="none"/>
          <w:tab w:val="left" w:pos="900" w:leader="none"/>
          <w:tab w:val="left" w:pos="1134" w:leader="none"/>
          <w:tab w:val="left" w:pos="1365" w:leader="none"/>
        </w:tabs>
        <w:suppressAutoHyphens w:val="true"/>
        <w:overflowPunct w:val="true"/>
        <w:bidi w:val="0"/>
        <w:spacing w:before="0" w:after="0"/>
        <w:ind w:firstLine="850" w:left="0" w:right="0"/>
        <w:contextualSpacing/>
        <w:jc w:val="both"/>
        <w:rPr>
          <w:highlight w:val="none"/>
          <w:shd w:fill="auto" w:val="clear"/>
        </w:rPr>
      </w:pPr>
      <w:r>
        <w:rPr>
          <w:rFonts w:ascii="XO Thames" w:hAnsi="XO Thames"/>
          <w:sz w:val="28"/>
          <w:szCs w:val="28"/>
          <w:shd w:fill="auto" w:val="clear"/>
        </w:rPr>
        <w:t>д)  посредством регионального портала (при наличии технической возможности) – 1 рабочий день.</w:t>
      </w:r>
    </w:p>
    <w:p>
      <w:pPr>
        <w:pStyle w:val="ListParagraphce1fd3f6-d7f7-4359-a422-aeb1142ff497"/>
        <w:tabs>
          <w:tab w:val="clear" w:pos="708"/>
          <w:tab w:val="left" w:pos="284" w:leader="none"/>
          <w:tab w:val="left" w:pos="1134" w:leader="none"/>
        </w:tabs>
        <w:ind w:firstLine="851" w:right="-1"/>
        <w:jc w:val="both"/>
        <w:rPr>
          <w:rFonts w:ascii="XO Thames" w:hAnsi="XO Thames"/>
          <w:sz w:val="28"/>
          <w:szCs w:val="28"/>
          <w:highlight w:val="none"/>
          <w:shd w:fill="auto" w:val="clear"/>
        </w:rPr>
      </w:pPr>
      <w:r>
        <w:rPr>
          <w:rFonts w:ascii="XO Thames" w:hAnsi="XO Thames"/>
          <w:sz w:val="28"/>
          <w:szCs w:val="28"/>
          <w:shd w:fill="auto" w:val="clear"/>
        </w:rPr>
      </w:r>
    </w:p>
    <w:p>
      <w:pPr>
        <w:pStyle w:val="Normal98a0245a-fcd7-4c61-9d59-4ce3414be7df"/>
        <w:tabs>
          <w:tab w:val="clear" w:pos="708"/>
          <w:tab w:val="left" w:pos="284" w:leader="none"/>
          <w:tab w:val="left" w:pos="1134" w:leader="none"/>
        </w:tabs>
        <w:spacing w:before="0" w:after="0"/>
        <w:ind w:right="-1"/>
        <w:contextualSpacing/>
        <w:jc w:val="center"/>
        <w:rPr>
          <w:highlight w:val="none"/>
          <w:shd w:fill="auto" w:val="clear"/>
        </w:rPr>
      </w:pPr>
      <w:r>
        <w:rPr>
          <w:rFonts w:ascii="XO Thames" w:hAnsi="XO Thames"/>
          <w:b/>
          <w:sz w:val="28"/>
          <w:szCs w:val="28"/>
          <w:shd w:fill="auto" w:val="clear"/>
        </w:rPr>
        <w:t>Требования к помещениям, в которых предоставляется Услуга</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b/>
          <w:sz w:val="28"/>
          <w:szCs w:val="28"/>
        </w:rPr>
      </w:pPr>
      <w:r>
        <w:rPr>
          <w:rFonts w:ascii="XO Thames" w:hAnsi="XO Thames"/>
          <w:b/>
          <w:sz w:val="28"/>
          <w:szCs w:val="28"/>
        </w:rPr>
      </w:r>
    </w:p>
    <w:p>
      <w:pPr>
        <w:pStyle w:val="ListParagraphce1fd3f6-d7f7-4359-a422-aeb1142ff497"/>
        <w:numPr>
          <w:ilvl w:val="6"/>
          <w:numId w:val="1"/>
        </w:numPr>
        <w:tabs>
          <w:tab w:val="clear" w:pos="708"/>
          <w:tab w:val="left" w:pos="284" w:leader="none"/>
          <w:tab w:val="left" w:pos="1134" w:leader="none"/>
          <w:tab w:val="left" w:pos="1410" w:leader="none"/>
        </w:tabs>
        <w:ind w:firstLine="851" w:left="0" w:right="-1"/>
        <w:jc w:val="both"/>
        <w:rPr>
          <w:rFonts w:ascii="XO Thames" w:hAnsi="XO Thames"/>
        </w:rPr>
      </w:pPr>
      <w:r>
        <w:rPr>
          <w:rFonts w:ascii="XO Thames" w:hAnsi="XO Thames"/>
          <w:sz w:val="28"/>
          <w:szCs w:val="28"/>
        </w:rPr>
        <w:t xml:space="preserve">Требования к помещениям, в которых предоставляется Услуга, размещены на официальном сайте Министерства, уполномоченного органа </w:t>
      </w:r>
      <w:r>
        <w:rPr>
          <w:rFonts w:ascii="XO Thames" w:hAnsi="XO Thames"/>
          <w:sz w:val="28"/>
          <w:szCs w:val="28"/>
          <w:shd w:fill="auto" w:val="clear"/>
        </w:rPr>
        <w:t>в информационно-телекоммуникационной сети «Интернет».</w:t>
      </w:r>
    </w:p>
    <w:p>
      <w:pPr>
        <w:pStyle w:val="ListParagraphce1fd3f6-d7f7-4359-a422-aeb1142ff497"/>
        <w:tabs>
          <w:tab w:val="clear" w:pos="708"/>
          <w:tab w:val="left" w:pos="284" w:leader="none"/>
          <w:tab w:val="left" w:pos="1134" w:leader="none"/>
          <w:tab w:val="left" w:pos="1410" w:leader="none"/>
        </w:tabs>
        <w:ind w:right="-1"/>
        <w:jc w:val="both"/>
        <w:rPr>
          <w:highlight w:val="none"/>
          <w:shd w:fill="auto" w:val="clear"/>
        </w:rPr>
      </w:pPr>
      <w:r>
        <w:rPr>
          <w:shd w:fill="auto" w:val="clear"/>
        </w:rPr>
      </w:r>
    </w:p>
    <w:p>
      <w:pPr>
        <w:pStyle w:val="ListParagraphce1fd3f6-d7f7-4359-a422-aeb1142ff497"/>
        <w:tabs>
          <w:tab w:val="clear" w:pos="708"/>
          <w:tab w:val="left" w:pos="284" w:leader="none"/>
          <w:tab w:val="left" w:pos="1134" w:leader="none"/>
        </w:tabs>
        <w:ind w:firstLine="851" w:right="-1"/>
        <w:jc w:val="both"/>
        <w:rPr>
          <w:rFonts w:ascii="XO Thames" w:hAnsi="XO Thames"/>
          <w:color w:val="FF4000"/>
          <w:highlight w:val="none"/>
          <w:shd w:fill="auto" w:val="clear"/>
        </w:rPr>
      </w:pPr>
      <w:r>
        <w:rPr>
          <w:rFonts w:ascii="XO Thames" w:hAnsi="XO Thames"/>
          <w:color w:val="FF4000"/>
          <w:shd w:fill="auto" w:val="clear"/>
        </w:rPr>
      </w:r>
    </w:p>
    <w:p>
      <w:pPr>
        <w:pStyle w:val="Normal98a0245a-fcd7-4c61-9d59-4ce3414be7df"/>
        <w:tabs>
          <w:tab w:val="clear" w:pos="708"/>
          <w:tab w:val="left" w:pos="284" w:leader="none"/>
          <w:tab w:val="left" w:pos="1134" w:leader="none"/>
        </w:tabs>
        <w:spacing w:before="0" w:after="0"/>
        <w:ind w:right="-1"/>
        <w:contextualSpacing/>
        <w:jc w:val="center"/>
        <w:rPr>
          <w:highlight w:val="none"/>
          <w:shd w:fill="auto" w:val="clear"/>
        </w:rPr>
      </w:pPr>
      <w:r>
        <w:rPr>
          <w:rFonts w:ascii="XO Thames" w:hAnsi="XO Thames"/>
          <w:b/>
          <w:sz w:val="28"/>
          <w:szCs w:val="28"/>
          <w:shd w:fill="auto" w:val="clear"/>
        </w:rPr>
        <w:t>Показатели качества и доступности Услуги</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b/>
          <w:sz w:val="28"/>
          <w:szCs w:val="28"/>
          <w:highlight w:val="none"/>
          <w:shd w:fill="auto" w:val="clear"/>
        </w:rPr>
      </w:pPr>
      <w:r>
        <w:rPr>
          <w:rFonts w:ascii="XO Thames" w:hAnsi="XO Thames"/>
          <w:b/>
          <w:sz w:val="28"/>
          <w:szCs w:val="28"/>
          <w:shd w:fill="auto" w:val="clear"/>
        </w:rPr>
      </w:r>
    </w:p>
    <w:p>
      <w:pPr>
        <w:pStyle w:val="ListParagraphce1fd3f6-d7f7-4359-a422-aeb1142ff497"/>
        <w:numPr>
          <w:ilvl w:val="0"/>
          <w:numId w:val="1"/>
        </w:numPr>
        <w:tabs>
          <w:tab w:val="clear" w:pos="708"/>
          <w:tab w:val="left" w:pos="284" w:leader="none"/>
          <w:tab w:val="left" w:pos="1134" w:leader="none"/>
        </w:tabs>
        <w:ind w:firstLine="851" w:left="0"/>
        <w:jc w:val="both"/>
        <w:rPr>
          <w:highlight w:val="none"/>
          <w:shd w:fill="auto" w:val="clear"/>
        </w:rPr>
      </w:pPr>
      <w:r>
        <w:rPr>
          <w:rFonts w:ascii="XO Thames" w:hAnsi="XO Thames"/>
          <w:sz w:val="28"/>
          <w:szCs w:val="28"/>
          <w:shd w:fill="auto" w:val="clear"/>
        </w:rPr>
        <w:t>Перечень показателей качества и доступности Услуги размещен на официальном сайте Министерства, уполномоченного органа в информационно-телекоммуникационной сети «Интернет».</w:t>
      </w:r>
    </w:p>
    <w:p>
      <w:pPr>
        <w:pStyle w:val="ListParagraph"/>
        <w:tabs>
          <w:tab w:val="clear" w:pos="708"/>
          <w:tab w:val="left" w:pos="284" w:leader="none"/>
          <w:tab w:val="left" w:pos="1134" w:leader="none"/>
        </w:tabs>
        <w:ind w:left="0" w:right="-1"/>
        <w:jc w:val="both"/>
        <w:rPr>
          <w:rFonts w:ascii="XO Thames" w:hAnsi="XO Thames"/>
          <w:szCs w:val="28"/>
          <w:highlight w:val="none"/>
          <w:shd w:fill="auto" w:val="clear"/>
        </w:rPr>
      </w:pPr>
      <w:r>
        <w:rPr>
          <w:rFonts w:ascii="XO Thames" w:hAnsi="XO Thames"/>
          <w:szCs w:val="28"/>
          <w:shd w:fill="auto" w:val="clear"/>
        </w:rPr>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rPr>
      </w:pPr>
      <w:r>
        <w:rPr>
          <w:rFonts w:ascii="XO Thames" w:hAnsi="XO Thames"/>
          <w:b/>
          <w:sz w:val="28"/>
          <w:szCs w:val="28"/>
        </w:rPr>
        <w:t>Иные требования к предоставлению Услуги</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b/>
          <w:sz w:val="28"/>
          <w:szCs w:val="28"/>
        </w:rPr>
      </w:pPr>
      <w:r>
        <w:rPr>
          <w:rFonts w:ascii="XO Thames" w:hAnsi="XO Thames"/>
          <w:b/>
          <w:sz w:val="28"/>
          <w:szCs w:val="28"/>
        </w:rPr>
      </w:r>
    </w:p>
    <w:p>
      <w:pPr>
        <w:pStyle w:val="ListParagraphce1fd3f6-d7f7-4359-a422-aeb1142ff497"/>
        <w:numPr>
          <w:ilvl w:val="0"/>
          <w:numId w:val="1"/>
        </w:numPr>
        <w:tabs>
          <w:tab w:val="clear" w:pos="708"/>
          <w:tab w:val="left" w:pos="284" w:leader="none"/>
          <w:tab w:val="left" w:pos="1134" w:leader="none"/>
        </w:tabs>
        <w:ind w:firstLine="851" w:left="0" w:right="-1"/>
        <w:jc w:val="both"/>
        <w:rPr>
          <w:rFonts w:ascii="XO Thames" w:hAnsi="XO Thames"/>
        </w:rPr>
      </w:pPr>
      <w:r>
        <w:rPr>
          <w:rFonts w:ascii="XO Thames" w:hAnsi="XO Thames"/>
          <w:sz w:val="28"/>
          <w:szCs w:val="28"/>
        </w:rPr>
        <w:t>Услуги, которые являются необходимыми и обязательными для предоставления Услуги, законодательством не предусмотрены.</w:t>
      </w:r>
    </w:p>
    <w:p>
      <w:pPr>
        <w:pStyle w:val="Normal"/>
        <w:numPr>
          <w:ilvl w:val="0"/>
          <w:numId w:val="1"/>
        </w:numPr>
        <w:tabs>
          <w:tab w:val="clear" w:pos="708"/>
          <w:tab w:val="left" w:pos="284" w:leader="none"/>
          <w:tab w:val="left" w:pos="1134" w:leader="none"/>
        </w:tabs>
        <w:spacing w:before="0" w:after="0"/>
        <w:ind w:firstLine="851" w:left="0" w:right="-1"/>
        <w:contextualSpacing/>
        <w:jc w:val="both"/>
        <w:rPr>
          <w:rFonts w:ascii="XO Thames" w:hAnsi="XO Thames"/>
        </w:rPr>
      </w:pPr>
      <w:r>
        <w:rPr>
          <w:rFonts w:ascii="XO Thames" w:hAnsi="XO Thames"/>
          <w:color w:val="000000"/>
          <w:szCs w:val="28"/>
        </w:rPr>
        <w:t>Информационные системы, используемые для предоставления Услуги:</w:t>
      </w:r>
    </w:p>
    <w:p>
      <w:pPr>
        <w:pStyle w:val="Normal"/>
        <w:tabs>
          <w:tab w:val="clear" w:pos="708"/>
          <w:tab w:val="left" w:pos="284" w:leader="none"/>
          <w:tab w:val="left" w:pos="913" w:leader="none"/>
        </w:tabs>
        <w:spacing w:before="0" w:after="0"/>
        <w:ind w:firstLine="850"/>
        <w:contextualSpacing/>
        <w:jc w:val="both"/>
        <w:rPr>
          <w:rFonts w:ascii="XO Thames" w:hAnsi="XO Thames"/>
        </w:rPr>
      </w:pPr>
      <w:r>
        <w:rPr>
          <w:rFonts w:ascii="XO Thames" w:hAnsi="XO Thames"/>
          <w:szCs w:val="28"/>
        </w:rPr>
        <w:t>а) единый портал;</w:t>
      </w:r>
    </w:p>
    <w:p>
      <w:pPr>
        <w:pStyle w:val="ListParagraphce1fd3f6-d7f7-4359-a422-aeb1142ff497"/>
        <w:keepLines/>
        <w:widowControl/>
        <w:tabs>
          <w:tab w:val="clear" w:pos="708"/>
          <w:tab w:val="left" w:pos="284" w:leader="none"/>
          <w:tab w:val="left" w:pos="1134" w:leader="none"/>
        </w:tabs>
        <w:suppressAutoHyphens w:val="true"/>
        <w:overflowPunct w:val="true"/>
        <w:bidi w:val="0"/>
        <w:spacing w:before="0" w:after="0"/>
        <w:ind w:firstLine="850" w:left="0" w:right="0"/>
        <w:contextualSpacing/>
        <w:jc w:val="both"/>
        <w:rPr>
          <w:highlight w:val="none"/>
          <w:shd w:fill="auto" w:val="clear"/>
        </w:rPr>
      </w:pPr>
      <w:r>
        <w:rPr>
          <w:sz w:val="28"/>
          <w:shd w:fill="auto" w:val="clear"/>
        </w:rPr>
        <w:t xml:space="preserve">б) </w:t>
      </w:r>
      <w:r>
        <w:rPr>
          <w:color w:val="000000"/>
          <w:sz w:val="28"/>
          <w:shd w:fill="auto" w:val="clear"/>
        </w:rPr>
        <w:t>региональный портал;</w:t>
      </w:r>
    </w:p>
    <w:p>
      <w:pPr>
        <w:pStyle w:val="Normal"/>
        <w:tabs>
          <w:tab w:val="clear" w:pos="708"/>
          <w:tab w:val="left" w:pos="284" w:leader="none"/>
          <w:tab w:val="left" w:pos="1134" w:leader="none"/>
        </w:tabs>
        <w:spacing w:before="0" w:after="0"/>
        <w:ind w:firstLine="850"/>
        <w:contextualSpacing/>
        <w:jc w:val="both"/>
        <w:rPr>
          <w:rFonts w:ascii="XO Thames" w:hAnsi="XO Thames"/>
        </w:rPr>
      </w:pPr>
      <w:r>
        <w:rPr>
          <w:rFonts w:ascii="XO Thames" w:hAnsi="XO Thames"/>
          <w:szCs w:val="28"/>
        </w:rPr>
        <w:t xml:space="preserve">в) </w:t>
      </w:r>
      <w:r>
        <w:rPr>
          <w:rFonts w:ascii="XO Thames" w:hAnsi="XO Thames"/>
          <w:sz w:val="28"/>
          <w:szCs w:val="28"/>
          <w:shd w:fill="auto" w:val="clear"/>
        </w:rPr>
        <w:t>государственная информационная система;</w:t>
      </w:r>
    </w:p>
    <w:p>
      <w:pPr>
        <w:pStyle w:val="Normal"/>
        <w:tabs>
          <w:tab w:val="clear" w:pos="708"/>
          <w:tab w:val="left" w:pos="284" w:leader="none"/>
          <w:tab w:val="left" w:pos="1134" w:leader="none"/>
        </w:tabs>
        <w:spacing w:before="0" w:after="0"/>
        <w:ind w:firstLine="850"/>
        <w:contextualSpacing/>
        <w:jc w:val="both"/>
        <w:rPr>
          <w:rFonts w:ascii="XO Thames" w:hAnsi="XO Thames"/>
        </w:rPr>
      </w:pPr>
      <w:r>
        <w:rPr>
          <w:rFonts w:ascii="XO Thames" w:hAnsi="XO Thames"/>
          <w:sz w:val="28"/>
          <w:szCs w:val="28"/>
          <w:shd w:fill="auto" w:val="clear"/>
        </w:rPr>
        <w:t>г) СМЭВ</w:t>
      </w:r>
      <w:r>
        <w:rPr>
          <w:rFonts w:ascii="XO Thames" w:hAnsi="XO Thames"/>
          <w:szCs w:val="28"/>
        </w:rPr>
        <w:t>.</w:t>
      </w:r>
    </w:p>
    <w:p>
      <w:pPr>
        <w:pStyle w:val="Normal"/>
        <w:numPr>
          <w:ilvl w:val="0"/>
          <w:numId w:val="4"/>
        </w:numPr>
        <w:tabs>
          <w:tab w:val="clear" w:pos="708"/>
          <w:tab w:val="left" w:pos="284" w:leader="none"/>
          <w:tab w:val="left" w:pos="850" w:leader="none"/>
        </w:tabs>
        <w:spacing w:before="0" w:after="0"/>
        <w:ind w:firstLine="850" w:left="0"/>
        <w:contextualSpacing/>
        <w:jc w:val="both"/>
        <w:rPr>
          <w:rFonts w:ascii="XO Thames" w:hAnsi="XO Thames"/>
          <w:color w:val="000000"/>
          <w:szCs w:val="28"/>
        </w:rPr>
      </w:pPr>
      <w:r>
        <w:rPr>
          <w:rFonts w:ascii="XO Thames" w:hAnsi="XO Thames"/>
          <w:color w:val="000000"/>
          <w:szCs w:val="28"/>
        </w:rPr>
        <w:t>Не предусмотрена возможность предоставления другому законному представителю несовершеннолетнего, не являющемуся заявителем, результата предоставления Услуги в отношении несовершеннолетнего, оформленного в форме документа на бумажном носителе в случае, если заявитель в момент подачи заявления выразил письменно желание получить запрашиваемый результат предоставления Услуги в отношении несовершеннолетнего лично.</w:t>
      </w:r>
    </w:p>
    <w:p>
      <w:pPr>
        <w:pStyle w:val="Normal"/>
        <w:numPr>
          <w:ilvl w:val="0"/>
          <w:numId w:val="4"/>
        </w:numPr>
        <w:tabs>
          <w:tab w:val="clear" w:pos="708"/>
          <w:tab w:val="left" w:pos="284" w:leader="none"/>
          <w:tab w:val="left" w:pos="850" w:leader="none"/>
        </w:tabs>
        <w:spacing w:before="0" w:after="0"/>
        <w:ind w:firstLine="850" w:left="0"/>
        <w:contextualSpacing/>
        <w:jc w:val="both"/>
        <w:rPr>
          <w:rFonts w:ascii="XO Thames" w:hAnsi="XO Thames"/>
          <w:color w:val="000000"/>
          <w:szCs w:val="28"/>
        </w:rPr>
      </w:pPr>
      <w:r>
        <w:rPr>
          <w:rFonts w:ascii="XO Thames" w:hAnsi="XO Thames"/>
          <w:color w:val="000000"/>
          <w:szCs w:val="28"/>
        </w:rPr>
        <w:t>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pPr>
        <w:pStyle w:val="Normal"/>
        <w:numPr>
          <w:ilvl w:val="0"/>
          <w:numId w:val="4"/>
        </w:numPr>
        <w:tabs>
          <w:tab w:val="clear" w:pos="708"/>
          <w:tab w:val="left" w:pos="284" w:leader="none"/>
          <w:tab w:val="left" w:pos="850" w:leader="none"/>
        </w:tabs>
        <w:spacing w:before="0" w:after="0"/>
        <w:ind w:firstLine="850" w:left="0"/>
        <w:contextualSpacing/>
        <w:jc w:val="both"/>
        <w:rPr>
          <w:color w:val="000000"/>
        </w:rPr>
      </w:pPr>
      <w:r>
        <w:rPr>
          <w:rFonts w:eastAsia="Times New Roman" w:cs="Times New Roman" w:ascii="XO Thames" w:hAnsi="XO Thames"/>
          <w:color w:val="000000"/>
          <w:szCs w:val="28"/>
          <w:lang w:eastAsia="ru-RU"/>
        </w:rPr>
        <w:t xml:space="preserve">Принятие МФЦ решения об отказе в приеме запроса и документов и (или) информации, необходимых для предоставления Услуги, законодательством не предусмотрено. </w:t>
      </w:r>
    </w:p>
    <w:p>
      <w:pPr>
        <w:pStyle w:val="Normal"/>
        <w:numPr>
          <w:ilvl w:val="0"/>
          <w:numId w:val="4"/>
        </w:numPr>
        <w:tabs>
          <w:tab w:val="clear" w:pos="708"/>
          <w:tab w:val="left" w:pos="284" w:leader="none"/>
          <w:tab w:val="left" w:pos="850" w:leader="none"/>
        </w:tabs>
        <w:spacing w:before="0" w:after="0"/>
        <w:ind w:firstLine="850" w:left="0"/>
        <w:contextualSpacing/>
        <w:jc w:val="both"/>
        <w:rPr>
          <w:color w:val="000000"/>
        </w:rPr>
      </w:pPr>
      <w:r>
        <w:rPr>
          <w:rFonts w:eastAsia="Times New Roman" w:cs="Times New Roman" w:ascii="XO Thames" w:hAnsi="XO Thames"/>
          <w:color w:val="000000"/>
          <w:szCs w:val="28"/>
          <w:lang w:eastAsia="ru-RU"/>
        </w:rPr>
        <w:t>Выдача результата Услуги в МФЦ не предусмотрена.</w:t>
      </w:r>
    </w:p>
    <w:p>
      <w:pPr>
        <w:pStyle w:val="Normal"/>
        <w:tabs>
          <w:tab w:val="clear" w:pos="708"/>
          <w:tab w:val="left" w:pos="284" w:leader="none"/>
          <w:tab w:val="left" w:pos="850" w:leader="none"/>
        </w:tabs>
        <w:spacing w:before="0" w:after="0"/>
        <w:contextualSpacing/>
        <w:jc w:val="both"/>
        <w:rPr>
          <w:rFonts w:ascii="XO Thames" w:hAnsi="XO Thames" w:eastAsia="Times New Roman" w:cs="Times New Roman"/>
          <w:color w:val="000000"/>
          <w:szCs w:val="28"/>
          <w:lang w:eastAsia="ru-RU"/>
        </w:rPr>
      </w:pPr>
      <w:r>
        <w:rPr>
          <w:rFonts w:eastAsia="Times New Roman" w:cs="Times New Roman" w:ascii="XO Thames" w:hAnsi="XO Thames"/>
          <w:color w:val="000000"/>
          <w:szCs w:val="28"/>
          <w:lang w:eastAsia="ru-RU"/>
        </w:rPr>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rPr>
      </w:pPr>
      <w:r>
        <w:rPr>
          <w:rFonts w:ascii="XO Thames" w:hAnsi="XO Thames"/>
          <w:b/>
          <w:sz w:val="28"/>
          <w:szCs w:val="28"/>
        </w:rPr>
        <w:t xml:space="preserve">Исчерпывающий перечень документов, </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rPr>
      </w:pPr>
      <w:sdt>
        <w:sdtPr>
          <w:tag w:val="goog_rdk_26"/>
          <w:id w:val="-667085156"/>
        </w:sdtPr>
        <w:sdtContent>
          <w:r>
            <w:rPr/>
          </w:r>
          <w:r>
            <w:rPr/>
          </w:r>
        </w:sdtContent>
      </w:sdt>
      <w:sdt>
        <w:sdtPr>
          <w:tag w:val="goog_rdk_27"/>
          <w:id w:val="-1507136934"/>
        </w:sdtPr>
        <w:sdtContent>
          <w:r>
            <w:rPr/>
          </w:r>
          <w:r>
            <w:rPr/>
          </w:r>
        </w:sdtContent>
      </w:sdt>
      <w:sdt>
        <w:sdtPr>
          <w:tag w:val="goog_rdk_28"/>
          <w:id w:val="-51779007"/>
        </w:sdtPr>
        <w:sdtContent>
          <w:r>
            <w:rPr/>
          </w:r>
          <w:r>
            <w:rPr/>
          </w:r>
        </w:sdtContent>
      </w:sdt>
      <w:sdt>
        <w:sdtPr>
          <w:tag w:val="goog_rdk_29"/>
          <w:id w:val="702297071"/>
        </w:sdtPr>
        <w:sdtContent>
          <w:r>
            <w:rPr/>
          </w:r>
          <w:r>
            <w:rPr/>
          </w:r>
        </w:sdtContent>
      </w:sdt>
      <w:sdt>
        <w:sdtPr>
          <w:tag w:val="goog_rdk_30"/>
          <w:id w:val="-1312707403"/>
        </w:sdtPr>
        <w:sdtContent>
          <w:r>
            <w:rPr/>
          </w:r>
          <w:r>
            <w:rPr/>
          </w:r>
        </w:sdtContent>
      </w:sdt>
      <w:r>
        <w:rPr>
          <w:rFonts w:ascii="XO Thames" w:hAnsi="XO Thames"/>
          <w:b/>
          <w:sz w:val="28"/>
          <w:szCs w:val="28"/>
        </w:rPr>
        <w:t>необходимых для предоставления Услуги</w:t>
      </w:r>
    </w:p>
    <w:p>
      <w:pPr>
        <w:pStyle w:val="Normal98a0245a-fcd7-4c61-9d59-4ce3414be7df"/>
        <w:tabs>
          <w:tab w:val="clear" w:pos="708"/>
          <w:tab w:val="left" w:pos="284" w:leader="none"/>
          <w:tab w:val="left" w:pos="1134" w:leader="none"/>
        </w:tabs>
        <w:spacing w:before="0" w:after="0"/>
        <w:ind w:right="-1"/>
        <w:contextualSpacing/>
        <w:jc w:val="center"/>
        <w:rPr>
          <w:rFonts w:ascii="XO Thames" w:hAnsi="XO Thames"/>
          <w:b/>
          <w:sz w:val="28"/>
          <w:szCs w:val="28"/>
        </w:rPr>
      </w:pPr>
      <w:r>
        <w:rPr>
          <w:rFonts w:ascii="XO Thames" w:hAnsi="XO Thames"/>
          <w:b/>
          <w:sz w:val="28"/>
          <w:szCs w:val="28"/>
        </w:rPr>
      </w:r>
    </w:p>
    <w:p>
      <w:pPr>
        <w:pStyle w:val="ListParagraphce1fd3f6-d7f7-4359-a422-aeb1142ff497"/>
        <w:numPr>
          <w:ilvl w:val="0"/>
          <w:numId w:val="5"/>
        </w:numPr>
        <w:tabs>
          <w:tab w:val="clear" w:pos="708"/>
          <w:tab w:val="left" w:pos="284" w:leader="none"/>
          <w:tab w:val="left" w:pos="1134" w:leader="none"/>
        </w:tabs>
        <w:ind w:firstLine="794" w:left="0"/>
        <w:jc w:val="both"/>
        <w:rPr>
          <w:rFonts w:ascii="XO Thames" w:hAnsi="XO Thames"/>
        </w:rPr>
      </w:pPr>
      <w:r>
        <w:rPr>
          <w:rFonts w:ascii="XO Thames" w:hAnsi="XO Thames"/>
          <w:sz w:val="28"/>
          <w:szCs w:val="28"/>
        </w:rPr>
        <w:t xml:space="preserve">В таблице № 3 приложения </w:t>
      </w:r>
      <w:r>
        <w:rPr>
          <w:rFonts w:ascii="XO Thames" w:hAnsi="XO Thames"/>
          <w:iCs/>
          <w:sz w:val="28"/>
          <w:szCs w:val="28"/>
        </w:rPr>
        <w:t>№ 1</w:t>
      </w:r>
      <w:r>
        <w:rPr>
          <w:rFonts w:ascii="XO Thames" w:hAnsi="XO Thames"/>
          <w:sz w:val="28"/>
          <w:szCs w:val="28"/>
        </w:rPr>
        <w:t xml:space="preserve"> к настоящему Административному регламенту приведен исчерпывающий перечень документов, необходимых для предоставления Услуги, с разделением на:</w:t>
      </w:r>
    </w:p>
    <w:p>
      <w:pPr>
        <w:pStyle w:val="ListParagraphce1fd3f6-d7f7-4359-a422-aeb1142ff497"/>
        <w:keepLines/>
        <w:widowControl/>
        <w:tabs>
          <w:tab w:val="clear" w:pos="708"/>
          <w:tab w:val="left" w:pos="284" w:leader="none"/>
          <w:tab w:val="left" w:pos="1134" w:leader="none"/>
        </w:tabs>
        <w:suppressAutoHyphens w:val="true"/>
        <w:overflowPunct w:val="true"/>
        <w:bidi w:val="0"/>
        <w:spacing w:before="0" w:after="0"/>
        <w:ind w:firstLine="794" w:left="0" w:right="0"/>
        <w:contextualSpacing/>
        <w:jc w:val="both"/>
        <w:rPr>
          <w:highlight w:val="none"/>
          <w:shd w:fill="auto" w:val="clear"/>
        </w:rPr>
      </w:pPr>
      <w:r>
        <w:rPr>
          <w:rFonts w:ascii="XO Thames" w:hAnsi="XO Thames"/>
          <w:sz w:val="28"/>
          <w:szCs w:val="28"/>
          <w:shd w:fill="auto" w:val="clear"/>
        </w:rPr>
        <w:t>а) исчерпывающий перечень документов, необходимых в соответствии с действующим законодательством</w:t>
      </w:r>
      <w:r>
        <w:rPr>
          <w:rFonts w:ascii="XO Thames" w:hAnsi="XO Thames"/>
          <w:color w:val="FF4000"/>
          <w:sz w:val="28"/>
          <w:szCs w:val="28"/>
          <w:shd w:fill="auto" w:val="clear"/>
        </w:rPr>
        <w:t xml:space="preserve"> </w:t>
      </w:r>
      <w:r>
        <w:rPr>
          <w:rFonts w:ascii="XO Thames" w:hAnsi="XO Thames"/>
          <w:sz w:val="28"/>
          <w:szCs w:val="28"/>
          <w:shd w:fill="auto" w:val="clear"/>
        </w:rPr>
        <w:t>для предоставления Услуги, которые заявитель должен представить самостоятельно;</w:t>
      </w:r>
    </w:p>
    <w:p>
      <w:pPr>
        <w:pStyle w:val="ListParagraphce1fd3f6-d7f7-4359-a422-aeb1142ff497"/>
        <w:keepLines/>
        <w:widowControl/>
        <w:suppressAutoHyphens w:val="true"/>
        <w:overflowPunct w:val="true"/>
        <w:bidi w:val="0"/>
        <w:spacing w:before="0" w:after="0"/>
        <w:ind w:firstLine="850" w:left="0" w:right="0"/>
        <w:contextualSpacing/>
        <w:jc w:val="both"/>
        <w:rPr>
          <w:highlight w:val="none"/>
          <w:shd w:fill="auto" w:val="clear"/>
        </w:rPr>
      </w:pPr>
      <w:r>
        <w:rPr>
          <w:rFonts w:ascii="XO Thames" w:hAnsi="XO Thames"/>
          <w:sz w:val="28"/>
          <w:szCs w:val="28"/>
          <w:shd w:fill="auto" w:val="clear"/>
        </w:rPr>
        <w:t>б) исчерпывающий перечень документов, необходимых в соответствии с действующим законодательством</w:t>
      </w:r>
      <w:r>
        <w:rPr>
          <w:rFonts w:ascii="XO Thames" w:hAnsi="XO Thames"/>
          <w:color w:val="FF4000"/>
          <w:sz w:val="28"/>
          <w:szCs w:val="28"/>
          <w:shd w:fill="auto" w:val="clear"/>
        </w:rPr>
        <w:t xml:space="preserve"> </w:t>
      </w:r>
      <w:r>
        <w:rPr>
          <w:rFonts w:ascii="XO Thames" w:hAnsi="XO Thames"/>
          <w:sz w:val="28"/>
          <w:szCs w:val="28"/>
          <w:shd w:fill="auto" w:val="clear"/>
        </w:rPr>
        <w:t>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pPr>
        <w:pStyle w:val="ListParagraphce1fd3f6-d7f7-4359-a422-aeb1142ff497"/>
        <w:numPr>
          <w:ilvl w:val="0"/>
          <w:numId w:val="6"/>
        </w:numPr>
        <w:ind w:firstLine="850" w:left="0"/>
        <w:jc w:val="both"/>
        <w:rPr>
          <w:highlight w:val="none"/>
          <w:shd w:fill="auto" w:val="clear"/>
        </w:rPr>
      </w:pPr>
      <w:r>
        <w:rPr>
          <w:rFonts w:ascii="XO Thames" w:hAnsi="XO Thames"/>
          <w:sz w:val="28"/>
          <w:szCs w:val="28"/>
          <w:shd w:fill="auto" w:val="clear"/>
        </w:rPr>
        <w:t>Перечень способов подачи заявления о предоставлении Услуги и документов, необходимых для предоставления Услуги приведен в таблице 3 приложения №1 к настоящему Административному регламенту.</w:t>
      </w:r>
    </w:p>
    <w:p>
      <w:pPr>
        <w:pStyle w:val="ListParagraphce1fd3f6-d7f7-4359-a422-aeb1142ff497"/>
        <w:numPr>
          <w:ilvl w:val="0"/>
          <w:numId w:val="6"/>
        </w:numPr>
        <w:ind w:firstLine="850" w:left="0"/>
        <w:jc w:val="both"/>
        <w:rPr>
          <w:rFonts w:ascii="XO Thames" w:hAnsi="XO Thames"/>
        </w:rPr>
      </w:pPr>
      <w:r>
        <w:rPr>
          <w:rFonts w:ascii="XO Thames" w:hAnsi="XO Thames"/>
          <w:sz w:val="28"/>
          <w:szCs w:val="28"/>
        </w:rPr>
        <w:t xml:space="preserve">Форма заявления о предоставлении Услуги приведена в приложении № 1 к Порядку и условиям оказания помощи гражданам, пострадавшим в результате чрезвычайных ситуаций природного и техногенного характера, утвержденному постановлением Правительства Кемеровской области — Кузбасса от 20.03.2026 № 144. </w:t>
      </w:r>
    </w:p>
    <w:p>
      <w:pPr>
        <w:pStyle w:val="ListParagraph"/>
        <w:ind w:firstLine="850" w:left="0"/>
        <w:jc w:val="both"/>
        <w:rPr>
          <w:rFonts w:ascii="XO Thames" w:hAnsi="XO Thames"/>
        </w:rPr>
      </w:pPr>
      <w:r>
        <w:rPr>
          <w:rFonts w:ascii="XO Thames" w:hAnsi="XO Thames"/>
        </w:rPr>
      </w:r>
    </w:p>
    <w:p>
      <w:pPr>
        <w:pStyle w:val="Normal98a0245a-fcd7-4c61-9d59-4ce3414be7df"/>
        <w:tabs>
          <w:tab w:val="clear" w:pos="708"/>
          <w:tab w:val="left" w:pos="284" w:leader="none"/>
          <w:tab w:val="left" w:pos="1134" w:leader="none"/>
        </w:tabs>
        <w:spacing w:before="0" w:after="0"/>
        <w:ind w:right="-1"/>
        <w:contextualSpacing/>
        <w:jc w:val="center"/>
        <w:rPr>
          <w:highlight w:val="none"/>
          <w:shd w:fill="auto" w:val="clear"/>
        </w:rPr>
      </w:pPr>
      <w:r>
        <w:rPr>
          <w:rFonts w:ascii="XO Thames" w:hAnsi="XO Thames"/>
          <w:b/>
          <w:sz w:val="28"/>
          <w:szCs w:val="28"/>
          <w:shd w:fill="auto" w:val="clear"/>
        </w:rPr>
        <w:t xml:space="preserve">Исчерпывающий </w:t>
      </w:r>
      <w:r>
        <w:rPr>
          <w:rFonts w:ascii="XO Thames" w:hAnsi="XO Thames"/>
          <w:b/>
          <w:iCs/>
          <w:sz w:val="28"/>
          <w:szCs w:val="28"/>
          <w:shd w:fill="auto" w:val="clear"/>
        </w:rPr>
        <w:t>перечень</w:t>
      </w:r>
      <w:r>
        <w:rPr>
          <w:rFonts w:ascii="XO Thames" w:hAnsi="XO Thames"/>
          <w:b/>
          <w:sz w:val="28"/>
          <w:szCs w:val="28"/>
          <w:shd w:fill="auto" w:val="clear"/>
        </w:rPr>
        <w:t xml:space="preserve"> оснований для отказа в приеме</w:t>
      </w:r>
      <w:r>
        <w:rPr>
          <w:rFonts w:ascii="XO Thames" w:hAnsi="XO Thames"/>
          <w:sz w:val="28"/>
          <w:szCs w:val="28"/>
          <w:shd w:fill="auto" w:val="clear"/>
        </w:rPr>
        <w:br/>
      </w:r>
      <w:r>
        <w:rPr>
          <w:rFonts w:ascii="XO Thames" w:hAnsi="XO Thames"/>
          <w:b/>
          <w:sz w:val="28"/>
          <w:szCs w:val="28"/>
          <w:shd w:fill="auto" w:val="clear"/>
        </w:rPr>
        <w:t>заявления и документов, необходимых для предоставления Услуги</w:t>
      </w:r>
      <w:r>
        <w:rPr>
          <w:rFonts w:ascii="XO Thames" w:hAnsi="XO Thames"/>
          <w:b/>
          <w:color w:val="000000"/>
          <w:sz w:val="28"/>
          <w:szCs w:val="28"/>
          <w:shd w:fill="auto" w:val="clear"/>
        </w:rPr>
        <w:t xml:space="preserve"> и </w:t>
      </w:r>
      <w:r>
        <w:rPr>
          <w:rFonts w:ascii="XO Thames" w:hAnsi="XO Thames"/>
          <w:b/>
          <w:sz w:val="28"/>
          <w:szCs w:val="28"/>
          <w:shd w:fill="auto" w:val="clear"/>
        </w:rPr>
        <w:t>исчерпывающий перечень оснований для приостановления предоставления Услуги или для отказа в предоставлении Услуги</w:t>
      </w:r>
    </w:p>
    <w:p>
      <w:pPr>
        <w:pStyle w:val="ConsPlusNormal"/>
        <w:rPr>
          <w:rFonts w:ascii="XO Thames" w:hAnsi="XO Thames"/>
        </w:rPr>
      </w:pPr>
      <w:r>
        <w:rPr>
          <w:rFonts w:ascii="XO Thames" w:hAnsi="XO Thames"/>
        </w:rPr>
      </w:r>
    </w:p>
    <w:p>
      <w:pPr>
        <w:pStyle w:val="ConsPlusNormal"/>
        <w:widowControl w:val="false"/>
        <w:numPr>
          <w:ilvl w:val="0"/>
          <w:numId w:val="7"/>
        </w:numPr>
        <w:tabs>
          <w:tab w:val="clear" w:pos="708"/>
          <w:tab w:val="left" w:pos="813" w:leader="none"/>
        </w:tabs>
        <w:suppressAutoHyphens w:val="true"/>
        <w:overflowPunct w:val="true"/>
        <w:bidi w:val="0"/>
        <w:spacing w:before="0" w:after="0"/>
        <w:ind w:firstLine="850" w:left="0" w:right="0"/>
        <w:jc w:val="both"/>
        <w:rPr>
          <w:rFonts w:ascii="XO Thames" w:hAnsi="XO Thames"/>
        </w:rPr>
      </w:pPr>
      <w:r>
        <w:rPr>
          <w:rFonts w:ascii="XO Thames" w:hAnsi="XO Thames"/>
          <w:sz w:val="28"/>
          <w:szCs w:val="28"/>
        </w:rPr>
        <w:t xml:space="preserve">Основания для отказа в приеме заявления и документов, необходимых для предоставления Услуги, </w:t>
      </w:r>
      <w:r>
        <w:rPr>
          <w:rFonts w:ascii="XO Thames" w:hAnsi="XO Thames"/>
          <w:color w:val="000000"/>
          <w:sz w:val="28"/>
          <w:szCs w:val="28"/>
          <w:shd w:fill="auto" w:val="clear"/>
        </w:rPr>
        <w:t>действующим законодательством</w:t>
      </w:r>
      <w:r>
        <w:rPr>
          <w:rFonts w:ascii="XO Thames" w:hAnsi="XO Thames"/>
          <w:b/>
          <w:bCs/>
          <w:color w:val="000000"/>
          <w:sz w:val="28"/>
          <w:szCs w:val="28"/>
          <w:shd w:fill="auto" w:val="clear"/>
        </w:rPr>
        <w:t xml:space="preserve"> </w:t>
      </w:r>
      <w:r>
        <w:rPr>
          <w:rFonts w:ascii="XO Thames" w:hAnsi="XO Thames"/>
          <w:sz w:val="28"/>
          <w:szCs w:val="28"/>
        </w:rPr>
        <w:t>не предусмотрены.</w:t>
      </w:r>
    </w:p>
    <w:p>
      <w:pPr>
        <w:pStyle w:val="ConsPlusNormal"/>
        <w:numPr>
          <w:ilvl w:val="0"/>
          <w:numId w:val="7"/>
        </w:numPr>
        <w:tabs>
          <w:tab w:val="clear" w:pos="708"/>
          <w:tab w:val="left" w:pos="813" w:leader="none"/>
        </w:tabs>
        <w:ind w:firstLine="850" w:left="0"/>
        <w:jc w:val="both"/>
        <w:rPr>
          <w:color w:val="000000"/>
          <w:highlight w:val="none"/>
          <w:shd w:fill="auto" w:val="clear"/>
        </w:rPr>
      </w:pPr>
      <w:r>
        <w:rPr>
          <w:rFonts w:ascii="XO Thames" w:hAnsi="XO Thames"/>
          <w:color w:val="000000"/>
          <w:sz w:val="28"/>
          <w:szCs w:val="28"/>
          <w:shd w:fill="auto" w:val="clear"/>
        </w:rPr>
        <w:t>Основанием для</w:t>
      </w:r>
      <w:r>
        <w:rPr>
          <w:rFonts w:ascii="XO Thames" w:hAnsi="XO Thames"/>
          <w:b w:val="false"/>
          <w:color w:val="000000"/>
          <w:sz w:val="28"/>
          <w:szCs w:val="28"/>
          <w:shd w:fill="auto" w:val="clear"/>
        </w:rPr>
        <w:t xml:space="preserve"> приостановления предоставления Услуги является</w:t>
      </w:r>
      <w:r>
        <w:rPr>
          <w:rFonts w:ascii="XO Thames" w:hAnsi="XO Thames"/>
          <w:color w:val="000000"/>
          <w:sz w:val="28"/>
          <w:szCs w:val="28"/>
          <w:shd w:fill="auto" w:val="clear"/>
        </w:rPr>
        <w:t>:</w:t>
      </w:r>
    </w:p>
    <w:p>
      <w:pPr>
        <w:pStyle w:val="ConsPlusNormal"/>
        <w:widowControl w:val="false"/>
        <w:numPr>
          <w:ilvl w:val="0"/>
          <w:numId w:val="0"/>
        </w:numPr>
        <w:tabs>
          <w:tab w:val="clear" w:pos="708"/>
          <w:tab w:val="left" w:pos="813" w:leader="none"/>
        </w:tabs>
        <w:suppressAutoHyphens w:val="true"/>
        <w:overflowPunct w:val="true"/>
        <w:bidi w:val="0"/>
        <w:spacing w:before="0" w:after="0"/>
        <w:ind w:firstLine="850" w:left="0" w:right="0"/>
        <w:jc w:val="both"/>
        <w:rPr>
          <w:rFonts w:ascii="XO Thames" w:hAnsi="XO Thames"/>
          <w:color w:val="auto"/>
          <w:sz w:val="28"/>
          <w:szCs w:val="28"/>
        </w:rPr>
      </w:pPr>
      <w:r>
        <w:rPr>
          <w:rFonts w:ascii="XO Thames" w:hAnsi="XO Thames"/>
          <w:color w:val="auto"/>
          <w:sz w:val="28"/>
          <w:szCs w:val="28"/>
        </w:rPr>
        <w:t>а) непоступление в государственную информационную систему документов (сведений), запрашиваемых в соответствии с пунктом 4.4 Порядка, и (или) заключения комиссии;</w:t>
      </w:r>
    </w:p>
    <w:p>
      <w:pPr>
        <w:pStyle w:val="ConsPlusNormal"/>
        <w:widowControl w:val="false"/>
        <w:numPr>
          <w:ilvl w:val="0"/>
          <w:numId w:val="0"/>
        </w:numPr>
        <w:tabs>
          <w:tab w:val="clear" w:pos="708"/>
          <w:tab w:val="left" w:pos="813" w:leader="none"/>
        </w:tabs>
        <w:suppressAutoHyphens w:val="true"/>
        <w:overflowPunct w:val="true"/>
        <w:bidi w:val="0"/>
        <w:spacing w:before="0" w:after="0"/>
        <w:ind w:firstLine="850" w:left="0" w:right="0"/>
        <w:jc w:val="both"/>
        <w:rPr>
          <w:rFonts w:ascii="XO Thames" w:hAnsi="XO Thames"/>
          <w:color w:val="auto"/>
          <w:sz w:val="28"/>
          <w:szCs w:val="28"/>
        </w:rPr>
      </w:pPr>
      <w:r>
        <w:rPr>
          <w:rFonts w:ascii="XO Thames" w:hAnsi="XO Thames"/>
          <w:color w:val="auto"/>
          <w:sz w:val="28"/>
          <w:szCs w:val="28"/>
        </w:rPr>
        <w:t>б) принятие нормативного правового акта об отсутствии возможности работы комиссии в связи с воздействием поражающих факторов источника чрезвычайной ситуации.</w:t>
      </w:r>
    </w:p>
    <w:p>
      <w:pPr>
        <w:pStyle w:val="ConsPlusNormal"/>
        <w:widowControl w:val="false"/>
        <w:numPr>
          <w:ilvl w:val="0"/>
          <w:numId w:val="7"/>
        </w:numPr>
        <w:tabs>
          <w:tab w:val="clear" w:pos="708"/>
          <w:tab w:val="left" w:pos="813" w:leader="none"/>
        </w:tabs>
        <w:suppressAutoHyphens w:val="true"/>
        <w:overflowPunct w:val="true"/>
        <w:bidi w:val="0"/>
        <w:spacing w:before="0" w:after="0"/>
        <w:ind w:firstLine="850" w:left="0" w:right="0"/>
        <w:jc w:val="both"/>
        <w:rPr>
          <w:highlight w:val="none"/>
          <w:shd w:fill="auto" w:val="clear"/>
        </w:rPr>
      </w:pPr>
      <w:r>
        <w:rPr>
          <w:rFonts w:eastAsia="Times New Roman" w:ascii="XO Thames" w:hAnsi="XO Thames"/>
          <w:color w:val="000000"/>
          <w:kern w:val="0"/>
          <w:sz w:val="28"/>
          <w:szCs w:val="28"/>
          <w:shd w:fill="auto" w:val="clear"/>
        </w:rPr>
        <w:t>Решение об отказе в предоставлении Услуги принимает Министерство при наличии следующих оснований:</w:t>
      </w:r>
    </w:p>
    <w:p>
      <w:pPr>
        <w:pStyle w:val="ListParagraphce1fd3f6-d7f7-4359-a422-aeb1142ff497"/>
        <w:keepLines/>
        <w:widowControl/>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а) установление факта назначения гражданину финансовой помощи в связи с утратой имущества первой необходимости в результате чрезвычайной ситуации, являющейся основанием обращения;</w:t>
      </w:r>
    </w:p>
    <w:p>
      <w:pPr>
        <w:pStyle w:val="ListParagraphce1fd3f6-d7f7-4359-a422-aeb1142ff497"/>
        <w:keepLines/>
        <w:widowControl/>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 xml:space="preserve">б) обращение гражданина за финансовой помощью в связи с утратой имущества первой необходимости по истечении срока, указанного в абзаце втором пункта 2.3 </w:t>
      </w:r>
      <w:r>
        <w:rPr>
          <w:rFonts w:eastAsia="Times New Roman" w:cs="Times New Roman" w:ascii="XO Thames" w:hAnsi="XO Thames"/>
          <w:color w:val="000000"/>
          <w:kern w:val="0"/>
          <w:sz w:val="28"/>
          <w:szCs w:val="28"/>
          <w:lang w:val="ru-RU" w:eastAsia="ru-RU" w:bidi="ar-SA"/>
        </w:rPr>
        <w:t>Порядка;</w:t>
      </w:r>
    </w:p>
    <w:p>
      <w:pPr>
        <w:pStyle w:val="ListParagraphce1fd3f6-d7f7-4359-a422-aeb1142ff497"/>
        <w:keepLines/>
        <w:widowControl/>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 xml:space="preserve">в) наличие в заявлении и (или) представленных документах подчисток, приписок, зачеркнутых слов и иных не оговоренных в них исправлений, а также повреждений и (или) противоречий в сведениях, содержащихся в указанном заявлении и (или) в представленных документах, не позволяющих однозначно истолковать их содержание, принадлежность одному лицу; </w:t>
      </w:r>
    </w:p>
    <w:p>
      <w:pPr>
        <w:pStyle w:val="ListParagraphce1fd3f6-d7f7-4359-a422-aeb1142ff497"/>
        <w:ind w:firstLine="850"/>
        <w:jc w:val="both"/>
        <w:rPr/>
      </w:pPr>
      <w:r>
        <w:rPr>
          <w:rFonts w:ascii="XO Thames" w:hAnsi="XO Thames"/>
          <w:sz w:val="28"/>
          <w:szCs w:val="28"/>
        </w:rPr>
        <w:t>г) непредставление или представление не в полном объеме необходимых документов, обязанность по представлению которых возложена на гражданина;</w:t>
      </w:r>
    </w:p>
    <w:p>
      <w:pPr>
        <w:pStyle w:val="ListParagraphce1fd3f6-d7f7-4359-a422-aeb1142ff497"/>
        <w:ind w:firstLine="850"/>
        <w:jc w:val="both"/>
        <w:rPr>
          <w:rFonts w:ascii="XO Thames" w:hAnsi="XO Thames"/>
        </w:rPr>
      </w:pPr>
      <w:r>
        <w:rPr>
          <w:rFonts w:ascii="XO Thames" w:hAnsi="XO Thames"/>
          <w:sz w:val="28"/>
          <w:szCs w:val="28"/>
        </w:rPr>
        <w:t>д) отсутствие (неподтверждение) сведений, подтверждающих наличие международного договора Российской Федерации, в соответствии с которым иностранный гражданин имеет право на получение финансовой помощи в связи с утратой имущества первой необходимости;</w:t>
      </w:r>
    </w:p>
    <w:p>
      <w:pPr>
        <w:pStyle w:val="ListParagraph"/>
        <w:widowControl/>
        <w:tabs>
          <w:tab w:val="clear" w:pos="708"/>
          <w:tab w:val="left" w:pos="843" w:leader="none"/>
        </w:tabs>
        <w:suppressAutoHyphens w:val="true"/>
        <w:overflowPunct w:val="true"/>
        <w:bidi w:val="0"/>
        <w:spacing w:before="0" w:after="0"/>
        <w:ind w:firstLine="850" w:left="0" w:right="0"/>
        <w:contextualSpacing/>
        <w:jc w:val="both"/>
        <w:rPr>
          <w:rFonts w:ascii="XO Thames" w:hAnsi="XO Thames"/>
          <w:sz w:val="28"/>
          <w:szCs w:val="28"/>
        </w:rPr>
      </w:pPr>
      <w:r>
        <w:rPr>
          <w:rFonts w:ascii="XO Thames" w:hAnsi="XO Thames"/>
          <w:sz w:val="28"/>
          <w:szCs w:val="28"/>
        </w:rPr>
        <w:t>е) представление заключения комиссии с неподтверждением факта проживания гражданина в жилом помещении, находящемся в зоне чрезвычайной ситуации, или неустановлением факта утраты гражданином имущества первой необходимости в результате чрезвычайной ситуации;</w:t>
      </w:r>
    </w:p>
    <w:p>
      <w:pPr>
        <w:pStyle w:val="ListParagraph"/>
        <w:widowControl/>
        <w:tabs>
          <w:tab w:val="clear" w:pos="708"/>
          <w:tab w:val="left" w:pos="843" w:leader="none"/>
        </w:tabs>
        <w:suppressAutoHyphens w:val="true"/>
        <w:overflowPunct w:val="true"/>
        <w:bidi w:val="0"/>
        <w:spacing w:before="0" w:after="0"/>
        <w:ind w:firstLine="794" w:left="0" w:right="0"/>
        <w:contextualSpacing/>
        <w:jc w:val="both"/>
        <w:rPr>
          <w:rFonts w:ascii="XO Thames" w:hAnsi="XO Thames"/>
          <w:sz w:val="28"/>
          <w:szCs w:val="28"/>
        </w:rPr>
      </w:pPr>
      <w:r>
        <w:rPr>
          <w:rFonts w:ascii="XO Thames" w:hAnsi="XO Thames"/>
          <w:sz w:val="28"/>
          <w:szCs w:val="28"/>
        </w:rPr>
        <w:t>ж) подача заявления и необходимых документов ненадлежащим лицом.</w:t>
      </w:r>
    </w:p>
    <w:p>
      <w:pPr>
        <w:pStyle w:val="ListParagraph"/>
        <w:widowControl/>
        <w:tabs>
          <w:tab w:val="left" w:pos="708" w:leader="none"/>
          <w:tab w:val="left" w:pos="843" w:leader="none"/>
        </w:tabs>
        <w:suppressAutoHyphens w:val="true"/>
        <w:overflowPunct w:val="true"/>
        <w:bidi w:val="0"/>
        <w:spacing w:before="0" w:after="0"/>
        <w:ind w:firstLine="794" w:left="0" w:right="0"/>
        <w:contextualSpacing/>
        <w:jc w:val="both"/>
        <w:rPr>
          <w:rFonts w:ascii="XO Thames" w:hAnsi="XO Thames"/>
          <w:sz w:val="28"/>
          <w:szCs w:val="28"/>
        </w:rPr>
      </w:pPr>
      <w:r>
        <w:rPr>
          <w:rFonts w:ascii="XO Thames" w:hAnsi="XO Thames"/>
          <w:sz w:val="28"/>
          <w:szCs w:val="28"/>
        </w:rPr>
        <w:t>з) лишение родителя, обратившегося за финансовой помощью в связи с утратой имущества первой необходимости, родительских прав либо ограничение в родительских правах в отношении ребенка, на которого подается заявление.</w:t>
      </w:r>
    </w:p>
    <w:p>
      <w:pPr>
        <w:pStyle w:val="ListParagraph"/>
        <w:widowControl/>
        <w:tabs>
          <w:tab w:val="clear" w:pos="708"/>
          <w:tab w:val="left" w:pos="843" w:leader="none"/>
        </w:tabs>
        <w:suppressAutoHyphens w:val="true"/>
        <w:overflowPunct w:val="true"/>
        <w:bidi w:val="0"/>
        <w:spacing w:before="0" w:after="0"/>
        <w:ind w:firstLine="794" w:left="0" w:right="0"/>
        <w:contextualSpacing/>
        <w:jc w:val="both"/>
        <w:rPr>
          <w:rFonts w:ascii="XO Thames" w:hAnsi="XO Thames"/>
          <w:sz w:val="28"/>
          <w:szCs w:val="28"/>
        </w:rPr>
      </w:pPr>
      <w:r>
        <w:rPr>
          <w:rFonts w:ascii="XO Thames" w:hAnsi="XO Thames"/>
          <w:sz w:val="28"/>
          <w:szCs w:val="28"/>
        </w:rPr>
        <w:t>и) неподтверждение места жительства (места пребывания, места фактического проживания) в жилом помещении, указанном в заявлении.</w:t>
      </w:r>
    </w:p>
    <w:p>
      <w:pPr>
        <w:pStyle w:val="ListParagraph"/>
        <w:widowControl/>
        <w:tabs>
          <w:tab w:val="clear" w:pos="708"/>
          <w:tab w:val="left" w:pos="843" w:leader="none"/>
        </w:tabs>
        <w:suppressAutoHyphens w:val="true"/>
        <w:overflowPunct w:val="true"/>
        <w:bidi w:val="0"/>
        <w:spacing w:before="0" w:after="0"/>
        <w:ind w:firstLine="794" w:left="0" w:right="0"/>
        <w:contextualSpacing/>
        <w:jc w:val="both"/>
        <w:rPr>
          <w:rFonts w:ascii="XO Thames" w:hAnsi="XO Thames"/>
          <w:sz w:val="28"/>
          <w:szCs w:val="28"/>
        </w:rPr>
      </w:pPr>
      <w:r>
        <w:rPr>
          <w:rFonts w:ascii="XO Thames" w:hAnsi="XO Thames"/>
          <w:sz w:val="28"/>
          <w:szCs w:val="28"/>
        </w:rPr>
        <w:t>к) неподтверждение сведений о нахождении жилого помещения в зоне чрезвычайной ситуации.</w:t>
      </w:r>
    </w:p>
    <w:p>
      <w:pPr>
        <w:pStyle w:val="ListParagraph"/>
        <w:widowControl/>
        <w:tabs>
          <w:tab w:val="clear" w:pos="708"/>
          <w:tab w:val="left" w:pos="843" w:leader="none"/>
        </w:tabs>
        <w:suppressAutoHyphens w:val="true"/>
        <w:overflowPunct w:val="true"/>
        <w:bidi w:val="0"/>
        <w:spacing w:before="0" w:after="0"/>
        <w:ind w:firstLine="794" w:left="0" w:right="0"/>
        <w:contextualSpacing/>
        <w:jc w:val="both"/>
        <w:rPr>
          <w:rFonts w:ascii="XO Thames" w:hAnsi="XO Thames"/>
          <w:sz w:val="28"/>
          <w:szCs w:val="28"/>
        </w:rPr>
      </w:pPr>
      <w:r>
        <w:rPr>
          <w:rFonts w:ascii="XO Thames" w:hAnsi="XO Thames"/>
          <w:sz w:val="28"/>
          <w:szCs w:val="28"/>
        </w:rPr>
        <w:t>л) получение сведений о смерти лиц(а), указанных(ого) в заявлении.</w:t>
      </w:r>
    </w:p>
    <w:p>
      <w:pPr>
        <w:pStyle w:val="ListParagraph"/>
        <w:widowControl/>
        <w:tabs>
          <w:tab w:val="clear" w:pos="708"/>
          <w:tab w:val="left" w:pos="843" w:leader="none"/>
        </w:tabs>
        <w:suppressAutoHyphens w:val="true"/>
        <w:overflowPunct w:val="true"/>
        <w:bidi w:val="0"/>
        <w:spacing w:before="0" w:after="0"/>
        <w:ind w:firstLine="794" w:left="0" w:right="0"/>
        <w:contextualSpacing/>
        <w:jc w:val="both"/>
        <w:rPr>
          <w:rFonts w:ascii="XO Thames" w:hAnsi="XO Thames"/>
          <w:sz w:val="28"/>
          <w:szCs w:val="28"/>
        </w:rPr>
      </w:pPr>
      <w:r>
        <w:rPr>
          <w:rFonts w:ascii="XO Thames" w:hAnsi="XO Thames"/>
          <w:sz w:val="28"/>
          <w:szCs w:val="28"/>
        </w:rPr>
        <w:t>м) несоответствие сведений, поступивших посредством государственной информационной системы, сведениям, указанным в заявлении.</w:t>
      </w:r>
    </w:p>
    <w:p>
      <w:pPr>
        <w:pStyle w:val="ListParagraphce1fd3f6-d7f7-4359-a422-aeb1142ff497"/>
        <w:numPr>
          <w:ilvl w:val="0"/>
          <w:numId w:val="9"/>
        </w:numPr>
        <w:ind w:firstLine="850" w:left="0"/>
        <w:jc w:val="both"/>
        <w:rPr>
          <w:highlight w:val="none"/>
          <w:shd w:fill="auto" w:val="clear"/>
        </w:rPr>
      </w:pPr>
      <w:r>
        <w:rPr>
          <w:rFonts w:ascii="XO Thames" w:hAnsi="XO Thames"/>
          <w:sz w:val="28"/>
          <w:szCs w:val="28"/>
          <w:shd w:fill="auto" w:val="clear"/>
        </w:rPr>
        <w:t xml:space="preserve">Перечень оснований для приостановления предоставления Услуги, для отказа в предоставлении Услуги с учетом категории (признаков) заявителя </w:t>
      </w:r>
      <w:r>
        <w:rPr>
          <w:rFonts w:ascii="XO Thames" w:hAnsi="XO Thames"/>
          <w:color w:val="000000"/>
          <w:sz w:val="28"/>
          <w:szCs w:val="28"/>
          <w:shd w:fill="auto" w:val="clear"/>
        </w:rPr>
        <w:t>приведен</w:t>
      </w:r>
      <w:r>
        <w:rPr>
          <w:rFonts w:ascii="XO Thames" w:hAnsi="XO Thames"/>
          <w:sz w:val="28"/>
          <w:szCs w:val="28"/>
          <w:shd w:fill="auto" w:val="clear"/>
        </w:rPr>
        <w:t xml:space="preserve"> в таблице № 4 приложения № 1 к настоящему Административному регламенту. </w:t>
      </w:r>
    </w:p>
    <w:p>
      <w:pPr>
        <w:pStyle w:val="Normal98a0245a-fcd7-4c61-9d59-4ce3414be7df"/>
        <w:ind w:firstLine="720"/>
        <w:jc w:val="center"/>
        <w:rPr>
          <w:rFonts w:ascii="XO Thames" w:hAnsi="XO Thames"/>
        </w:rPr>
      </w:pPr>
      <w:r>
        <w:rPr>
          <w:rFonts w:ascii="XO Thames" w:hAnsi="XO Thames"/>
        </w:rPr>
      </w:r>
    </w:p>
    <w:p>
      <w:pPr>
        <w:pStyle w:val="Normal98a0245a-fcd7-4c61-9d59-4ce3414be7df"/>
        <w:ind w:firstLine="720"/>
        <w:jc w:val="center"/>
        <w:rPr>
          <w:highlight w:val="none"/>
          <w:shd w:fill="auto" w:val="clear"/>
        </w:rPr>
      </w:pPr>
      <w:r>
        <w:rPr>
          <w:rFonts w:ascii="XO Thames" w:hAnsi="XO Thames"/>
          <w:b/>
          <w:sz w:val="28"/>
          <w:szCs w:val="28"/>
          <w:shd w:fill="auto" w:val="clear"/>
          <w:lang w:val="en-US"/>
        </w:rPr>
        <w:t>III</w:t>
      </w:r>
      <w:r>
        <w:rPr>
          <w:rFonts w:ascii="XO Thames" w:hAnsi="XO Thames"/>
          <w:b/>
          <w:sz w:val="28"/>
          <w:szCs w:val="28"/>
          <w:shd w:fill="auto" w:val="clear"/>
        </w:rPr>
        <w:t>. Состав, последовательность и сроки выполнения административных процедур</w:t>
      </w:r>
    </w:p>
    <w:p>
      <w:pPr>
        <w:pStyle w:val="Normal98a0245a-fcd7-4c61-9d59-4ce3414be7df"/>
        <w:ind w:firstLine="720"/>
        <w:jc w:val="center"/>
        <w:rPr>
          <w:rFonts w:ascii="XO Thames" w:hAnsi="XO Thames"/>
          <w:b/>
          <w:sz w:val="28"/>
          <w:szCs w:val="28"/>
          <w:highlight w:val="none"/>
          <w:shd w:fill="auto" w:val="clear"/>
        </w:rPr>
      </w:pPr>
      <w:r>
        <w:rPr>
          <w:rFonts w:ascii="XO Thames" w:hAnsi="XO Thames"/>
          <w:b/>
          <w:sz w:val="28"/>
          <w:szCs w:val="28"/>
          <w:shd w:fill="auto" w:val="clear"/>
        </w:rPr>
      </w:r>
    </w:p>
    <w:p>
      <w:pPr>
        <w:pStyle w:val="Normal98a0245a-fcd7-4c61-9d59-4ce3414be7df"/>
        <w:tabs>
          <w:tab w:val="clear" w:pos="708"/>
          <w:tab w:val="left" w:pos="284" w:leader="none"/>
          <w:tab w:val="left" w:pos="1134" w:leader="none"/>
        </w:tabs>
        <w:spacing w:before="0" w:after="0"/>
        <w:ind w:right="-1"/>
        <w:contextualSpacing/>
        <w:jc w:val="center"/>
        <w:rPr>
          <w:highlight w:val="none"/>
          <w:shd w:fill="auto" w:val="clear"/>
        </w:rPr>
      </w:pPr>
      <w:r>
        <w:rPr>
          <w:rFonts w:ascii="XO Thames" w:hAnsi="XO Thames"/>
          <w:b/>
          <w:sz w:val="28"/>
          <w:szCs w:val="28"/>
          <w:shd w:fill="auto" w:val="clear"/>
        </w:rPr>
        <w:t>Перечень осуществляемых при предоставлении Услуги административных процедур</w:t>
      </w:r>
    </w:p>
    <w:p>
      <w:pPr>
        <w:pStyle w:val="ListParagraphce1fd3f6-d7f7-4359-a422-aeb1142ff497"/>
        <w:ind w:firstLine="851"/>
        <w:jc w:val="both"/>
        <w:rPr>
          <w:rFonts w:ascii="XO Thames" w:hAnsi="XO Thames"/>
          <w:sz w:val="28"/>
          <w:szCs w:val="28"/>
        </w:rPr>
      </w:pPr>
      <w:r>
        <w:rPr>
          <w:rFonts w:ascii="XO Thames" w:hAnsi="XO Thames"/>
          <w:sz w:val="28"/>
          <w:szCs w:val="28"/>
        </w:rPr>
      </w:r>
    </w:p>
    <w:p>
      <w:pPr>
        <w:pStyle w:val="ListParagraphce1fd3f6-d7f7-4359-a422-aeb1142ff497"/>
        <w:keepLines/>
        <w:widowControl/>
        <w:numPr>
          <w:ilvl w:val="0"/>
          <w:numId w:val="8"/>
        </w:numPr>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 xml:space="preserve">При предоставлении Услуги осуществляются следующие административные процедуры: </w:t>
      </w:r>
    </w:p>
    <w:p>
      <w:pPr>
        <w:pStyle w:val="ListParagraphce1fd3f6-d7f7-4359-a422-aeb1142ff497"/>
        <w:keepLines/>
        <w:widowControl/>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а) профилирование заявителя;</w:t>
      </w:r>
    </w:p>
    <w:p>
      <w:pPr>
        <w:pStyle w:val="ListParagraphce1fd3f6-d7f7-4359-a422-aeb1142ff497"/>
        <w:keepLines/>
        <w:widowControl/>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б) прием заявления и документов и (или) информации, необходимых для предоставления Услуги;</w:t>
      </w:r>
    </w:p>
    <w:p>
      <w:pPr>
        <w:pStyle w:val="ListParagraphce1fd3f6-d7f7-4359-a422-aeb1142ff497"/>
        <w:keepLines/>
        <w:widowControl/>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в) межведомственное информационное взаимодействие;</w:t>
      </w:r>
    </w:p>
    <w:p>
      <w:pPr>
        <w:pStyle w:val="ListParagraphce1fd3f6-d7f7-4359-a422-aeb1142ff497"/>
        <w:widowControl/>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г) оценка сведений о заявителе;</w:t>
      </w:r>
    </w:p>
    <w:p>
      <w:pPr>
        <w:pStyle w:val="ListParagraph"/>
        <w:widowControl/>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д) приостановление предоставления Услуги;</w:t>
      </w:r>
    </w:p>
    <w:p>
      <w:pPr>
        <w:pStyle w:val="ListParagraphce1fd3f6-d7f7-4359-a422-aeb1142ff497"/>
        <w:keepLines/>
        <w:widowControl/>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е) принятие решения о предоставлении (об отказе в предоставлении) Услуги;</w:t>
      </w:r>
    </w:p>
    <w:p>
      <w:pPr>
        <w:pStyle w:val="ListParagraphce1fd3f6-d7f7-4359-a422-aeb1142ff497"/>
        <w:keepLines/>
        <w:widowControl/>
        <w:suppressAutoHyphens w:val="true"/>
        <w:overflowPunct w:val="true"/>
        <w:bidi w:val="0"/>
        <w:spacing w:before="0" w:after="0"/>
        <w:ind w:firstLine="907" w:left="0" w:right="0"/>
        <w:contextualSpacing/>
        <w:jc w:val="both"/>
        <w:rPr>
          <w:rFonts w:ascii="XO Thames" w:hAnsi="XO Thames"/>
        </w:rPr>
      </w:pPr>
      <w:r>
        <w:rPr>
          <w:rFonts w:ascii="XO Thames" w:hAnsi="XO Thames"/>
          <w:sz w:val="28"/>
          <w:szCs w:val="28"/>
        </w:rPr>
        <w:t>ж) предоставление результата Услуги;</w:t>
      </w:r>
    </w:p>
    <w:p>
      <w:pPr>
        <w:pStyle w:val="BodyText"/>
        <w:spacing w:lineRule="auto" w:line="240" w:before="0" w:after="0"/>
        <w:ind w:firstLine="907"/>
        <w:rPr>
          <w:rFonts w:ascii="XO Thames" w:hAnsi="XO Thames"/>
        </w:rPr>
      </w:pPr>
      <w:r>
        <w:rPr>
          <w:rFonts w:ascii="XO Thames" w:hAnsi="XO Thames"/>
        </w:rPr>
      </w:r>
    </w:p>
    <w:p>
      <w:pPr>
        <w:pStyle w:val="ListParagraphce1fd3f6-d7f7-4359-a422-aeb1142ff497"/>
        <w:tabs>
          <w:tab w:val="clear" w:pos="708"/>
          <w:tab w:val="left" w:pos="284" w:leader="none"/>
          <w:tab w:val="left" w:pos="1134" w:leader="none"/>
        </w:tabs>
        <w:ind w:firstLine="851" w:right="-1"/>
        <w:jc w:val="center"/>
        <w:rPr>
          <w:rFonts w:ascii="XO Thames" w:hAnsi="XO Thames"/>
        </w:rPr>
      </w:pPr>
      <w:r>
        <w:rPr>
          <w:rFonts w:ascii="XO Thames" w:hAnsi="XO Thames"/>
          <w:b/>
          <w:bCs/>
          <w:sz w:val="28"/>
          <w:szCs w:val="28"/>
        </w:rPr>
        <w:t>Профилирование заявителя</w:t>
      </w:r>
    </w:p>
    <w:p>
      <w:pPr>
        <w:pStyle w:val="ListParagraph"/>
        <w:tabs>
          <w:tab w:val="clear" w:pos="708"/>
          <w:tab w:val="left" w:pos="284" w:leader="none"/>
          <w:tab w:val="left" w:pos="1134" w:leader="none"/>
        </w:tabs>
        <w:ind w:firstLine="851" w:left="0" w:right="-1"/>
        <w:jc w:val="center"/>
        <w:rPr>
          <w:rFonts w:ascii="XO Thames" w:hAnsi="XO Thames"/>
        </w:rPr>
      </w:pPr>
      <w:r>
        <w:rPr>
          <w:rFonts w:ascii="XO Thames" w:hAnsi="XO Thames"/>
        </w:rPr>
      </w:r>
    </w:p>
    <w:p>
      <w:pPr>
        <w:pStyle w:val="ListParagraphce1fd3f6-d7f7-4359-a422-aeb1142ff497"/>
        <w:numPr>
          <w:ilvl w:val="0"/>
          <w:numId w:val="2"/>
        </w:numPr>
        <w:tabs>
          <w:tab w:val="clear" w:pos="708"/>
          <w:tab w:val="left" w:pos="284" w:leader="none"/>
          <w:tab w:val="left" w:pos="1134" w:leader="none"/>
        </w:tabs>
        <w:ind w:firstLine="851" w:left="0" w:right="-1"/>
        <w:jc w:val="both"/>
        <w:rPr>
          <w:rFonts w:ascii="XO Thames" w:hAnsi="XO Thames"/>
        </w:rPr>
      </w:pPr>
      <w:r>
        <w:rPr>
          <w:rFonts w:ascii="XO Thames" w:hAnsi="XO Thames"/>
          <w:sz w:val="28"/>
          <w:szCs w:val="28"/>
        </w:rPr>
        <w:t>Категория (признак) определяется путем профилирования заявителя, в процессе которого устанавливается результат Услуги, за предоставлением которого он обратился. Идентификаторы категорий (признаков) заявителя, приведены в таблице № 2 приложения № 1 к настоящему Административному регламенту.</w:t>
      </w:r>
    </w:p>
    <w:p>
      <w:pPr>
        <w:pStyle w:val="ListParagraphce1fd3f6-d7f7-4359-a422-aeb1142ff497"/>
        <w:numPr>
          <w:ilvl w:val="0"/>
          <w:numId w:val="2"/>
        </w:numPr>
        <w:tabs>
          <w:tab w:val="clear" w:pos="708"/>
          <w:tab w:val="left" w:pos="284" w:leader="none"/>
          <w:tab w:val="left" w:pos="1134" w:leader="none"/>
        </w:tabs>
        <w:ind w:firstLine="851" w:left="0" w:right="-1"/>
        <w:jc w:val="both"/>
        <w:rPr>
          <w:rFonts w:ascii="XO Thames" w:hAnsi="XO Thames"/>
        </w:rPr>
      </w:pPr>
      <w:r>
        <w:rPr>
          <w:rFonts w:ascii="XO Thames" w:hAnsi="XO Thames"/>
          <w:sz w:val="28"/>
          <w:szCs w:val="28"/>
        </w:rPr>
        <w:t>Профилирование заявителя осуществляется:</w:t>
      </w:r>
    </w:p>
    <w:p>
      <w:pPr>
        <w:pStyle w:val="ListParagraphce1fd3f6-d7f7-4359-a422-aeb1142ff497"/>
        <w:keepLines/>
        <w:widowControl/>
        <w:tabs>
          <w:tab w:val="clear" w:pos="708"/>
          <w:tab w:val="left" w:pos="738"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а) в Министерстве;</w:t>
      </w:r>
    </w:p>
    <w:p>
      <w:pPr>
        <w:pStyle w:val="ListParagraph"/>
        <w:widowControl/>
        <w:tabs>
          <w:tab w:val="clear" w:pos="708"/>
          <w:tab w:val="left" w:pos="738"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б) в уполномоченном органе;</w:t>
      </w:r>
    </w:p>
    <w:p>
      <w:pPr>
        <w:pStyle w:val="ListParagraph"/>
        <w:widowControl/>
        <w:tabs>
          <w:tab w:val="clear" w:pos="708"/>
          <w:tab w:val="left" w:pos="738"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в) посредством регионального портала (при  наличии технической возможности);</w:t>
      </w:r>
    </w:p>
    <w:p>
      <w:pPr>
        <w:pStyle w:val="ListParagraph"/>
        <w:widowControl/>
        <w:tabs>
          <w:tab w:val="clear" w:pos="708"/>
          <w:tab w:val="left" w:pos="738"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г) посредством единого портала (при наличии технической возможности);</w:t>
      </w:r>
    </w:p>
    <w:p>
      <w:pPr>
        <w:pStyle w:val="ListParagraph"/>
        <w:widowControl/>
        <w:tabs>
          <w:tab w:val="clear" w:pos="708"/>
          <w:tab w:val="left" w:pos="738"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д) в МФЦ.</w:t>
      </w:r>
    </w:p>
    <w:p>
      <w:pPr>
        <w:pStyle w:val="ListParagraphce1fd3f6-d7f7-4359-a422-aeb1142ff497"/>
        <w:tabs>
          <w:tab w:val="clear" w:pos="708"/>
          <w:tab w:val="left" w:pos="284" w:leader="none"/>
          <w:tab w:val="left" w:pos="1134" w:leader="none"/>
        </w:tabs>
        <w:ind w:firstLine="851" w:right="-1"/>
        <w:jc w:val="both"/>
        <w:rPr>
          <w:rFonts w:ascii="XO Thames" w:hAnsi="XO Thames"/>
          <w:sz w:val="28"/>
          <w:szCs w:val="28"/>
        </w:rPr>
      </w:pPr>
      <w:r>
        <w:rPr>
          <w:rFonts w:ascii="XO Thames" w:hAnsi="XO Thames"/>
          <w:sz w:val="28"/>
          <w:szCs w:val="28"/>
        </w:rPr>
      </w:r>
    </w:p>
    <w:p>
      <w:pPr>
        <w:pStyle w:val="ListParagraphce1fd3f6-d7f7-4359-a422-aeb1142ff497"/>
        <w:tabs>
          <w:tab w:val="clear" w:pos="708"/>
          <w:tab w:val="left" w:pos="284" w:leader="none"/>
          <w:tab w:val="left" w:pos="1134" w:leader="none"/>
        </w:tabs>
        <w:jc w:val="center"/>
        <w:rPr>
          <w:rFonts w:ascii="XO Thames" w:hAnsi="XO Thames"/>
        </w:rPr>
      </w:pPr>
      <w:r>
        <w:rPr>
          <w:rFonts w:ascii="XO Thames" w:hAnsi="XO Thames"/>
          <w:b/>
          <w:bCs/>
          <w:sz w:val="28"/>
          <w:szCs w:val="28"/>
        </w:rPr>
        <w:t xml:space="preserve">Прием заявления и документов и (или) информации, </w:t>
      </w:r>
    </w:p>
    <w:p>
      <w:pPr>
        <w:pStyle w:val="ListParagraphce1fd3f6-d7f7-4359-a422-aeb1142ff497"/>
        <w:tabs>
          <w:tab w:val="clear" w:pos="708"/>
          <w:tab w:val="left" w:pos="284" w:leader="none"/>
          <w:tab w:val="left" w:pos="1134" w:leader="none"/>
        </w:tabs>
        <w:jc w:val="center"/>
        <w:rPr>
          <w:rFonts w:ascii="XO Thames" w:hAnsi="XO Thames"/>
        </w:rPr>
      </w:pPr>
      <w:r>
        <w:rPr>
          <w:rFonts w:ascii="XO Thames" w:hAnsi="XO Thames"/>
          <w:b/>
          <w:bCs/>
          <w:sz w:val="28"/>
          <w:szCs w:val="28"/>
        </w:rPr>
        <w:t>необходимых для предоставления Услуги</w:t>
      </w:r>
    </w:p>
    <w:p>
      <w:pPr>
        <w:pStyle w:val="ListParagraphce1fd3f6-d7f7-4359-a422-aeb1142ff497"/>
        <w:tabs>
          <w:tab w:val="clear" w:pos="708"/>
          <w:tab w:val="left" w:pos="284" w:leader="none"/>
          <w:tab w:val="left" w:pos="1134" w:leader="none"/>
        </w:tabs>
        <w:ind w:firstLine="851" w:right="-1"/>
        <w:jc w:val="both"/>
        <w:rPr>
          <w:rFonts w:ascii="XO Thames" w:hAnsi="XO Thames"/>
          <w:sz w:val="28"/>
          <w:szCs w:val="28"/>
        </w:rPr>
      </w:pPr>
      <w:r>
        <w:rPr>
          <w:rFonts w:ascii="XO Thames" w:hAnsi="XO Thames"/>
          <w:sz w:val="28"/>
          <w:szCs w:val="28"/>
        </w:rPr>
      </w:r>
    </w:p>
    <w:p>
      <w:pPr>
        <w:pStyle w:val="ListParagraphce1fd3f6-d7f7-4359-a422-aeb1142ff497"/>
        <w:numPr>
          <w:ilvl w:val="0"/>
          <w:numId w:val="3"/>
        </w:numPr>
        <w:tabs>
          <w:tab w:val="clear" w:pos="708"/>
          <w:tab w:val="left" w:pos="284" w:leader="none"/>
          <w:tab w:val="left" w:pos="1134" w:leader="none"/>
        </w:tabs>
        <w:ind w:firstLine="851" w:left="0" w:right="-1"/>
        <w:jc w:val="both"/>
        <w:rPr>
          <w:rFonts w:ascii="XO Thames" w:hAnsi="XO Thames"/>
        </w:rPr>
      </w:pPr>
      <w:r>
        <w:rPr>
          <w:rFonts w:ascii="XO Thames" w:hAnsi="XO Thames"/>
          <w:sz w:val="28"/>
          <w:szCs w:val="28"/>
        </w:rPr>
        <w:t xml:space="preserve"> </w:t>
      </w:r>
      <w:r>
        <w:rPr>
          <w:rFonts w:ascii="XO Thames" w:hAnsi="XO Thames"/>
          <w:sz w:val="28"/>
          <w:szCs w:val="28"/>
        </w:rPr>
        <w:t>Исчерпывающий перечень документов и (или) информации, необходимых для предоставления Услуги в соответствии с категорией (признаками) заявителя, а также способы подачи указанных заявления, документов и (или) информации приведены в таблице № 3 приложения № 1         к настоящему Административному регламенту.</w:t>
      </w:r>
    </w:p>
    <w:p>
      <w:pPr>
        <w:pStyle w:val="ListParagraphce1fd3f6-d7f7-4359-a422-aeb1142ff497"/>
        <w:tabs>
          <w:tab w:val="clear" w:pos="708"/>
          <w:tab w:val="left" w:pos="284" w:leader="none"/>
          <w:tab w:val="left" w:pos="1134" w:leader="none"/>
        </w:tabs>
        <w:ind w:firstLine="850" w:left="0"/>
        <w:jc w:val="both"/>
        <w:rPr>
          <w:highlight w:val="none"/>
          <w:shd w:fill="auto" w:val="clear"/>
        </w:rPr>
      </w:pPr>
      <w:r>
        <w:rPr>
          <w:rFonts w:ascii="XO Thames" w:hAnsi="XO Thames"/>
          <w:color w:val="000000"/>
          <w:sz w:val="28"/>
          <w:szCs w:val="28"/>
          <w:shd w:fill="auto" w:val="clear"/>
        </w:rPr>
        <w:t xml:space="preserve">Форма заявления о предоставлении Услуги приведена в приложении         № 1 к Порядку и </w:t>
      </w:r>
      <w:r>
        <w:rPr>
          <w:rStyle w:val="Strong"/>
          <w:rFonts w:cs="PT Astra Serif" w:ascii="XO Thames" w:hAnsi="XO Thames"/>
          <w:b w:val="false"/>
          <w:bCs w:val="false"/>
          <w:color w:val="000000"/>
          <w:sz w:val="28"/>
          <w:szCs w:val="28"/>
          <w:shd w:fill="auto" w:val="clear"/>
        </w:rPr>
        <w:t>условиям оказания помощи гражданам, пострадавшим в результате чрезвычайных ситуаций природного и техногенного характера,</w:t>
      </w:r>
      <w:r>
        <w:rPr>
          <w:rFonts w:ascii="XO Thames" w:hAnsi="XO Thames"/>
          <w:color w:val="000000"/>
          <w:sz w:val="28"/>
          <w:szCs w:val="24"/>
          <w:shd w:fill="auto" w:val="clear"/>
        </w:rPr>
        <w:t xml:space="preserve"> утвержденному постановлением Правительства Кемеровской области — Кузбасса от 20.03.2026 № 144.</w:t>
      </w:r>
    </w:p>
    <w:p>
      <w:pPr>
        <w:pStyle w:val="ListParagraphce1fd3f6-d7f7-4359-a422-aeb1142ff497"/>
        <w:numPr>
          <w:ilvl w:val="0"/>
          <w:numId w:val="3"/>
        </w:numPr>
        <w:tabs>
          <w:tab w:val="clear" w:pos="708"/>
          <w:tab w:val="left" w:pos="284" w:leader="none"/>
          <w:tab w:val="left" w:pos="1134" w:leader="none"/>
        </w:tabs>
        <w:ind w:firstLine="851" w:left="0" w:right="-1"/>
        <w:jc w:val="both"/>
        <w:rPr>
          <w:rFonts w:ascii="XO Thames" w:hAnsi="XO Thames"/>
        </w:rPr>
      </w:pPr>
      <w:r>
        <w:rPr>
          <w:rFonts w:ascii="XO Thames" w:hAnsi="XO Thames"/>
          <w:sz w:val="28"/>
          <w:szCs w:val="28"/>
        </w:rPr>
        <w:t>Способами установления личности (идентификации) заявителя являются:</w:t>
      </w:r>
    </w:p>
    <w:p>
      <w:pPr>
        <w:pStyle w:val="ListParagraphce1fd3f6-d7f7-4359-a422-aeb1142ff497"/>
        <w:keepLines/>
        <w:widowControl/>
        <w:tabs>
          <w:tab w:val="clear" w:pos="708"/>
          <w:tab w:val="left" w:pos="850"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а) в Министерстве - документ, удостоверяющий личность;</w:t>
      </w:r>
    </w:p>
    <w:p>
      <w:pPr>
        <w:pStyle w:val="ListParagraph"/>
        <w:widowControl/>
        <w:tabs>
          <w:tab w:val="clear" w:pos="708"/>
          <w:tab w:val="left" w:pos="850"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б) в уполномоченном органе - документ, удостоверяющий личность;</w:t>
      </w:r>
    </w:p>
    <w:p>
      <w:pPr>
        <w:pStyle w:val="ListParagraph"/>
        <w:widowControl/>
        <w:tabs>
          <w:tab w:val="clear" w:pos="708"/>
          <w:tab w:val="left" w:pos="850"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в) посредством регионального портала (при наличии технической возможности) - ЕСИА;</w:t>
      </w:r>
    </w:p>
    <w:p>
      <w:pPr>
        <w:pStyle w:val="ListParagraph"/>
        <w:widowControl/>
        <w:tabs>
          <w:tab w:val="clear" w:pos="708"/>
          <w:tab w:val="left" w:pos="850"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г) посредством единого портала (при наличии технической возможности) - ЕСИА;</w:t>
      </w:r>
    </w:p>
    <w:p>
      <w:pPr>
        <w:pStyle w:val="ListParagraph"/>
        <w:widowControl/>
        <w:tabs>
          <w:tab w:val="clear" w:pos="708"/>
          <w:tab w:val="left" w:pos="850"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д) в МФЦ - документ, удостоверяющий личность.</w:t>
      </w:r>
    </w:p>
    <w:p>
      <w:pPr>
        <w:pStyle w:val="ListParagraphce1fd3f6-d7f7-4359-a422-aeb1142ff497"/>
        <w:numPr>
          <w:ilvl w:val="0"/>
          <w:numId w:val="3"/>
        </w:numPr>
        <w:tabs>
          <w:tab w:val="clear" w:pos="708"/>
          <w:tab w:val="left" w:pos="284" w:leader="none"/>
          <w:tab w:val="left" w:pos="1134" w:leader="none"/>
        </w:tabs>
        <w:ind w:firstLine="851" w:left="0" w:right="-1"/>
        <w:jc w:val="both"/>
        <w:rPr>
          <w:rFonts w:ascii="XO Thames" w:hAnsi="XO Thames"/>
        </w:rPr>
      </w:pPr>
      <w:r>
        <w:rPr>
          <w:rFonts w:ascii="XO Thames" w:hAnsi="XO Thames"/>
          <w:sz w:val="28"/>
          <w:szCs w:val="28"/>
        </w:rPr>
        <w:t>Основания для принятия решения об отказе в приеме заявления и документов и (или) информации законодательством не предусмотрены.</w:t>
      </w:r>
    </w:p>
    <w:p>
      <w:pPr>
        <w:pStyle w:val="ListParagraphce1fd3f6-d7f7-4359-a422-aeb1142ff497"/>
        <w:numPr>
          <w:ilvl w:val="0"/>
          <w:numId w:val="3"/>
        </w:numPr>
        <w:tabs>
          <w:tab w:val="clear" w:pos="708"/>
          <w:tab w:val="left" w:pos="284" w:leader="none"/>
          <w:tab w:val="left" w:pos="1134" w:leader="none"/>
        </w:tabs>
        <w:ind w:firstLine="851" w:left="0" w:right="-1"/>
        <w:jc w:val="both"/>
        <w:rPr>
          <w:rFonts w:ascii="XO Thames" w:hAnsi="XO Thames"/>
        </w:rPr>
      </w:pPr>
      <w:r>
        <w:rPr>
          <w:rFonts w:ascii="XO Thames" w:hAnsi="XO Thames"/>
          <w:sz w:val="28"/>
          <w:szCs w:val="28"/>
        </w:rPr>
        <w:t>Услуга предусматривает возможность приема Министерством, уполномоченным органом заявления и документов, необходимых для предоставления Услуги, по выбору заявителя, независимо от его места жительства или места пребывания.</w:t>
      </w:r>
    </w:p>
    <w:p>
      <w:pPr>
        <w:pStyle w:val="ListParagraphce1fd3f6-d7f7-4359-a422-aeb1142ff497"/>
        <w:numPr>
          <w:ilvl w:val="0"/>
          <w:numId w:val="3"/>
        </w:numPr>
        <w:tabs>
          <w:tab w:val="clear" w:pos="708"/>
          <w:tab w:val="left" w:pos="284" w:leader="none"/>
          <w:tab w:val="left" w:pos="1134" w:leader="none"/>
        </w:tabs>
        <w:ind w:firstLine="851" w:left="0" w:right="-1"/>
        <w:jc w:val="both"/>
        <w:rPr>
          <w:rFonts w:ascii="XO Thames" w:hAnsi="XO Thames"/>
        </w:rPr>
      </w:pPr>
      <w:r>
        <w:rPr>
          <w:rFonts w:ascii="XO Thames" w:hAnsi="XO Thames"/>
          <w:sz w:val="28"/>
          <w:szCs w:val="28"/>
        </w:rPr>
        <w:t>Срок регистрации заявления и документов, необходимых для предоставления Услуги, составляет с даты подачи заявления и документов, необходимых для предоставления Услуги:</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а) в Министерстве - 1 рабочий день;</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б) в уполномоченном органе - 1 рабочий день;</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в) посредством регионального портала (при наличии технической возможности) - 1 рабочий день;</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г) посредством единого портала (при наличии технической возможности) - 1 рабочий день;</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д) в МФЦ – 1 рабочий день.</w:t>
      </w:r>
    </w:p>
    <w:p>
      <w:pPr>
        <w:pStyle w:val="ListParagraphce1fd3f6-d7f7-4359-a422-aeb1142ff497"/>
        <w:numPr>
          <w:ilvl w:val="0"/>
          <w:numId w:val="3"/>
        </w:numPr>
        <w:tabs>
          <w:tab w:val="clear" w:pos="708"/>
          <w:tab w:val="left" w:pos="284" w:leader="none"/>
          <w:tab w:val="left" w:pos="1134" w:leader="none"/>
        </w:tabs>
        <w:ind w:firstLine="851" w:left="0" w:right="-1"/>
        <w:jc w:val="both"/>
        <w:rPr>
          <w:rFonts w:ascii="XO Thames" w:hAnsi="XO Thames"/>
        </w:rPr>
      </w:pPr>
      <w:r>
        <w:rPr>
          <w:rFonts w:ascii="XO Thames" w:hAnsi="XO Thames"/>
          <w:sz w:val="28"/>
          <w:szCs w:val="28"/>
        </w:rPr>
        <w:t>Заявление, поступившее в нерабочее время, регистрируется в первый рабочий день.</w:t>
      </w:r>
    </w:p>
    <w:p>
      <w:pPr>
        <w:pStyle w:val="ListParagraphce1fd3f6-d7f7-4359-a422-aeb1142ff497"/>
        <w:numPr>
          <w:ilvl w:val="0"/>
          <w:numId w:val="3"/>
        </w:numPr>
        <w:tabs>
          <w:tab w:val="clear" w:pos="708"/>
          <w:tab w:val="left" w:pos="284" w:leader="none"/>
          <w:tab w:val="left" w:pos="1134" w:leader="none"/>
        </w:tabs>
        <w:ind w:firstLine="851" w:left="0" w:right="-1"/>
        <w:jc w:val="both"/>
        <w:rPr>
          <w:rFonts w:ascii="XO Thames" w:hAnsi="XO Thames"/>
        </w:rPr>
      </w:pPr>
      <w:r>
        <w:rPr>
          <w:rFonts w:ascii="XO Thames" w:hAnsi="XO Thames"/>
          <w:sz w:val="28"/>
          <w:szCs w:val="28"/>
        </w:rPr>
        <w:t xml:space="preserve">При подаче заявления посредством единого портала (при наличии технической возможности) или регионального портала (при наличии технической возможности) Министерство, уполномоченный орган в случае необходимости представления необходимых документов, обязанность по представлению которых возложена на гражданина (в зависимости от сложившейся жизненной ситуации), не позднее 1 рабочего дня со дня регистрации заявления направляет гражданину через единый портал или региональный портал уведомление о необходимости представления соответствующих документов. </w:t>
      </w:r>
    </w:p>
    <w:p>
      <w:pPr>
        <w:pStyle w:val="ListParagraph"/>
        <w:numPr>
          <w:ilvl w:val="0"/>
          <w:numId w:val="0"/>
        </w:numPr>
        <w:tabs>
          <w:tab w:val="clear" w:pos="708"/>
          <w:tab w:val="left" w:pos="284" w:leader="none"/>
          <w:tab w:val="left" w:pos="1134" w:leader="none"/>
        </w:tabs>
        <w:ind w:hanging="0" w:left="0" w:right="-1"/>
        <w:jc w:val="both"/>
        <w:rPr>
          <w:rFonts w:ascii="XO Thames" w:hAnsi="XO Thames"/>
        </w:rPr>
      </w:pPr>
      <w:r>
        <w:rPr>
          <w:rFonts w:ascii="XO Thames" w:hAnsi="XO Thames"/>
          <w:sz w:val="28"/>
          <w:szCs w:val="28"/>
        </w:rPr>
        <w:t xml:space="preserve">         </w:t>
      </w:r>
      <w:r>
        <w:rPr>
          <w:rFonts w:ascii="XO Thames" w:hAnsi="XO Thames"/>
          <w:sz w:val="28"/>
          <w:szCs w:val="28"/>
        </w:rPr>
        <w:t>Срок представления подлинников документов в уполномоченный орган, Министерство в данном случае не может превышать 5 рабочих дней с даты получения указанным органом заявления.</w:t>
      </w:r>
    </w:p>
    <w:p>
      <w:pPr>
        <w:pStyle w:val="ListParagraphce1fd3f6-d7f7-4359-a422-aeb1142ff497"/>
        <w:numPr>
          <w:ilvl w:val="0"/>
          <w:numId w:val="0"/>
        </w:numPr>
        <w:tabs>
          <w:tab w:val="clear" w:pos="708"/>
          <w:tab w:val="left" w:pos="284" w:leader="none"/>
          <w:tab w:val="left" w:pos="1134" w:leader="none"/>
        </w:tabs>
        <w:ind w:hanging="0" w:left="0" w:right="-1"/>
        <w:jc w:val="both"/>
        <w:rPr>
          <w:rFonts w:ascii="XO Thames" w:hAnsi="XO Thames"/>
          <w:sz w:val="28"/>
          <w:szCs w:val="28"/>
          <w:shd w:fill="DDE8CB" w:val="clear"/>
        </w:rPr>
      </w:pPr>
      <w:r>
        <w:rPr>
          <w:rFonts w:ascii="XO Thames" w:hAnsi="XO Thames"/>
          <w:sz w:val="28"/>
          <w:szCs w:val="28"/>
          <w:shd w:fill="DDE8CB" w:val="clear"/>
        </w:rPr>
      </w:r>
    </w:p>
    <w:p>
      <w:pPr>
        <w:pStyle w:val="ListParagraphce1fd3f6-d7f7-4359-a422-aeb1142ff497"/>
        <w:tabs>
          <w:tab w:val="clear" w:pos="708"/>
          <w:tab w:val="left" w:pos="284" w:leader="none"/>
          <w:tab w:val="left" w:pos="1134" w:leader="none"/>
        </w:tabs>
        <w:ind w:right="-1"/>
        <w:jc w:val="center"/>
        <w:rPr>
          <w:rFonts w:ascii="XO Thames" w:hAnsi="XO Thames"/>
        </w:rPr>
      </w:pPr>
      <w:r>
        <w:rPr>
          <w:rFonts w:ascii="XO Thames" w:hAnsi="XO Thames"/>
          <w:b/>
          <w:bCs/>
          <w:sz w:val="28"/>
          <w:szCs w:val="28"/>
        </w:rPr>
        <w:t>Межведомственное информационное взаимодействие</w:t>
      </w:r>
    </w:p>
    <w:p>
      <w:pPr>
        <w:pStyle w:val="ListParagraphce1fd3f6-d7f7-4359-a422-aeb1142ff497"/>
        <w:tabs>
          <w:tab w:val="clear" w:pos="708"/>
          <w:tab w:val="left" w:pos="284" w:leader="none"/>
          <w:tab w:val="left" w:pos="1134" w:leader="none"/>
        </w:tabs>
        <w:ind w:right="-1"/>
        <w:jc w:val="both"/>
        <w:rPr>
          <w:rFonts w:ascii="XO Thames" w:hAnsi="XO Thames"/>
          <w:color w:val="000000"/>
          <w:sz w:val="28"/>
          <w:szCs w:val="28"/>
        </w:rPr>
      </w:pPr>
      <w:r>
        <w:rPr>
          <w:rFonts w:ascii="XO Thames" w:hAnsi="XO Thames"/>
          <w:color w:val="000000"/>
          <w:sz w:val="28"/>
          <w:szCs w:val="28"/>
        </w:rPr>
      </w:r>
    </w:p>
    <w:p>
      <w:pPr>
        <w:pStyle w:val="ListParagraphce1fd3f6-d7f7-4359-a422-aeb1142ff497"/>
        <w:numPr>
          <w:ilvl w:val="0"/>
          <w:numId w:val="3"/>
        </w:numPr>
        <w:tabs>
          <w:tab w:val="clear" w:pos="708"/>
          <w:tab w:val="left" w:pos="284" w:leader="none"/>
          <w:tab w:val="left" w:pos="1134" w:leader="none"/>
        </w:tabs>
        <w:ind w:firstLine="851" w:left="0" w:right="-1"/>
        <w:jc w:val="both"/>
        <w:rPr>
          <w:rFonts w:ascii="XO Thames" w:hAnsi="XO Thames"/>
          <w:color w:val="000000"/>
          <w:sz w:val="28"/>
          <w:szCs w:val="28"/>
        </w:rPr>
      </w:pPr>
      <w:r>
        <w:rPr>
          <w:rFonts w:ascii="XO Thames" w:hAnsi="XO Thames"/>
          <w:color w:val="000000"/>
          <w:sz w:val="28"/>
          <w:szCs w:val="28"/>
        </w:rPr>
        <w:t xml:space="preserve">При регистрации заявления на предоставление </w:t>
      </w:r>
      <w:r>
        <w:rPr>
          <w:rFonts w:ascii="XO Thames" w:hAnsi="XO Thames"/>
          <w:b w:val="false"/>
          <w:bCs w:val="false"/>
          <w:color w:val="000000"/>
          <w:sz w:val="28"/>
          <w:szCs w:val="28"/>
          <w:u w:val="none"/>
        </w:rPr>
        <w:t>финансовой помощи</w:t>
      </w:r>
      <w:r>
        <w:rPr>
          <w:rFonts w:ascii="XO Thames" w:hAnsi="XO Thames"/>
          <w:color w:val="000000"/>
          <w:sz w:val="28"/>
          <w:szCs w:val="28"/>
        </w:rPr>
        <w:t xml:space="preserve"> в государственной информационной системе в автоматическом режиме формируются и направляются межведомственные запросы (при наличии технической возможности), при отсутствии технической возможности не позднее 1 рабочего дня с даты регистрации заявления и документов для предоставления Услуги Министерство или уполномоченный орган направляет следующие межведомственные информационные запросы в:</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color w:val="000000"/>
        </w:rPr>
      </w:pPr>
      <w:r>
        <w:rPr>
          <w:rFonts w:ascii="XO Thames" w:hAnsi="XO Thames"/>
          <w:color w:val="000000"/>
          <w:sz w:val="28"/>
          <w:szCs w:val="28"/>
        </w:rPr>
        <w:t>- ФНС России - «Предоставление из ЕРН по запросу сведений о физическом лице»;</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color w:val="000000"/>
          <w:highlight w:val="none"/>
          <w:shd w:fill="auto" w:val="clear"/>
        </w:rPr>
      </w:pPr>
      <w:r>
        <w:rPr>
          <w:rFonts w:ascii="XO Thames" w:hAnsi="XO Thames"/>
          <w:color w:val="000000"/>
          <w:sz w:val="28"/>
          <w:szCs w:val="28"/>
          <w:shd w:fill="auto" w:val="clear"/>
        </w:rPr>
        <w:t>- Социальный фонд России или ФНС России -  «Предоставление из ЕГР ЗАГС по запросу сведений о рождении», «Предоставление из ЕГР ЗАГС по запросу сведений о перемене фамилии, имени, отчества», «Предоставление из ЕГР ЗАГС по запросу сведений о смерти»;</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794" w:left="0" w:right="0"/>
        <w:contextualSpacing/>
        <w:jc w:val="both"/>
        <w:rPr>
          <w:color w:val="000000"/>
          <w:highlight w:val="none"/>
          <w:shd w:fill="auto" w:val="clear"/>
        </w:rPr>
      </w:pPr>
      <w:r>
        <w:rPr>
          <w:rFonts w:ascii="XO Thames" w:hAnsi="XO Thames"/>
          <w:color w:val="000000"/>
          <w:sz w:val="28"/>
          <w:szCs w:val="28"/>
          <w:shd w:fill="auto" w:val="clear"/>
        </w:rPr>
        <w:t>- Социальный фонд России - «</w:t>
      </w:r>
      <w:r>
        <w:rPr>
          <w:rFonts w:eastAsia="Calibri" w:cs="Tahoma" w:ascii="XO Thames" w:hAnsi="XO Thames"/>
          <w:color w:val="000000"/>
          <w:kern w:val="0"/>
          <w:sz w:val="28"/>
          <w:szCs w:val="28"/>
          <w:shd w:fill="auto" w:val="clear"/>
          <w:lang w:val="ru-RU" w:eastAsia="en-US" w:bidi="ar-SA"/>
        </w:rPr>
        <w:t>Запрос в ЕГИССО на получение сведений из реестра лиц, связанных с изменением родительских прав, реестра лиц с измененной дееспособностью и реестра законных представителей</w:t>
      </w:r>
      <w:r>
        <w:rPr>
          <w:rFonts w:ascii="XO Thames" w:hAnsi="XO Thames"/>
          <w:color w:val="000000"/>
          <w:sz w:val="28"/>
          <w:szCs w:val="28"/>
          <w:shd w:fill="auto" w:val="clear"/>
        </w:rPr>
        <w:t>», «Предоставление сведений о лицах, содержащихся в реестре лиц с изменением родительских прав»;</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794" w:left="0" w:right="0"/>
        <w:contextualSpacing/>
        <w:jc w:val="both"/>
        <w:rPr>
          <w:rFonts w:ascii="XO Thames" w:hAnsi="XO Thames"/>
          <w:color w:val="000000"/>
          <w:sz w:val="28"/>
          <w:szCs w:val="28"/>
        </w:rPr>
      </w:pPr>
      <w:r>
        <w:rPr>
          <w:rFonts w:ascii="XO Thames" w:hAnsi="XO Thames"/>
          <w:color w:val="000000"/>
          <w:sz w:val="28"/>
          <w:szCs w:val="28"/>
        </w:rPr>
        <w:t>- Главное управление МЧС России по Кемеровской области — Кузбассу-      «Сведения об адресах жилых помещений, находящихся в зоне чрезвычайной ситуации»;</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color w:val="000000"/>
        </w:rPr>
      </w:pPr>
      <w:r>
        <w:rPr>
          <w:rFonts w:ascii="XO Thames" w:hAnsi="XO Thames"/>
          <w:color w:val="000000"/>
          <w:sz w:val="28"/>
          <w:szCs w:val="28"/>
        </w:rPr>
        <w:t xml:space="preserve">- МВД России - «Проверка действительности паспорта гражданина Российской Федерации», </w:t>
      </w:r>
      <w:r>
        <w:rPr>
          <w:rFonts w:eastAsia="Calibri" w:cs="Tahoma" w:ascii="XO Thames" w:hAnsi="XO Thames"/>
          <w:color w:val="000000"/>
          <w:kern w:val="0"/>
          <w:sz w:val="28"/>
          <w:szCs w:val="28"/>
          <w:lang w:val="ru-RU" w:eastAsia="en-US" w:bidi="ar-SA"/>
        </w:rPr>
        <w:t>«Регистрация по месту жительства», «Регистрация по месту пребывания».</w:t>
      </w:r>
    </w:p>
    <w:p>
      <w:pPr>
        <w:pStyle w:val="ListParagraph"/>
        <w:numPr>
          <w:ilvl w:val="0"/>
          <w:numId w:val="3"/>
        </w:numPr>
        <w:tabs>
          <w:tab w:val="clear" w:pos="708"/>
          <w:tab w:val="left" w:pos="284" w:leader="none"/>
          <w:tab w:val="left" w:pos="1134" w:leader="none"/>
        </w:tabs>
        <w:ind w:firstLine="851" w:left="0" w:right="-1"/>
        <w:jc w:val="both"/>
        <w:rPr>
          <w:rFonts w:ascii="XO Thames" w:hAnsi="XO Thames"/>
          <w:color w:val="000000"/>
          <w:sz w:val="28"/>
          <w:szCs w:val="28"/>
        </w:rPr>
      </w:pPr>
      <w:r>
        <w:rPr>
          <w:rFonts w:ascii="XO Thames" w:hAnsi="XO Thames"/>
          <w:color w:val="000000"/>
          <w:sz w:val="28"/>
          <w:szCs w:val="28"/>
        </w:rPr>
        <w:t>Срок получения ответа на информационный запрос при осуществлении межведомственного информационного взаимодействия без использования СМЭВ составляет 5 рабочих дней.</w:t>
      </w:r>
    </w:p>
    <w:p>
      <w:pPr>
        <w:pStyle w:val="ListParagraph"/>
        <w:tabs>
          <w:tab w:val="clear" w:pos="708"/>
          <w:tab w:val="left" w:pos="284" w:leader="none"/>
          <w:tab w:val="left" w:pos="1134" w:leader="none"/>
        </w:tabs>
        <w:ind w:firstLine="851" w:left="0" w:right="-1"/>
        <w:jc w:val="both"/>
        <w:rPr>
          <w:rFonts w:ascii="XO Thames" w:hAnsi="XO Thames"/>
          <w:color w:val="FF0000"/>
          <w:sz w:val="28"/>
          <w:szCs w:val="28"/>
        </w:rPr>
      </w:pPr>
      <w:r>
        <w:rPr>
          <w:rFonts w:ascii="XO Thames" w:hAnsi="XO Thames"/>
          <w:color w:val="FF0000"/>
          <w:sz w:val="28"/>
          <w:szCs w:val="28"/>
        </w:rPr>
      </w:r>
    </w:p>
    <w:p>
      <w:pPr>
        <w:pStyle w:val="ListParagraphce1fd3f6-d7f7-4359-a422-aeb1142ff497"/>
        <w:widowControl/>
        <w:numPr>
          <w:ilvl w:val="0"/>
          <w:numId w:val="0"/>
        </w:numPr>
        <w:tabs>
          <w:tab w:val="clear" w:pos="708"/>
          <w:tab w:val="left" w:pos="284" w:leader="none"/>
          <w:tab w:val="left" w:pos="1134" w:leader="none"/>
        </w:tabs>
        <w:suppressAutoHyphens w:val="true"/>
        <w:overflowPunct w:val="true"/>
        <w:bidi w:val="0"/>
        <w:ind w:hanging="0" w:left="0" w:right="-1"/>
        <w:jc w:val="center"/>
        <w:rPr>
          <w:color w:val="auto"/>
          <w:highlight w:val="none"/>
          <w:shd w:fill="auto" w:val="clear"/>
        </w:rPr>
      </w:pPr>
      <w:r>
        <w:rPr>
          <w:rFonts w:eastAsia="Times New Roman" w:cs="Times New Roman" w:ascii="XO Thames" w:hAnsi="XO Thames"/>
          <w:b/>
          <w:bCs/>
          <w:color w:val="000000"/>
          <w:kern w:val="0"/>
          <w:sz w:val="28"/>
          <w:szCs w:val="28"/>
          <w:shd w:fill="auto" w:val="clear"/>
          <w:lang w:val="ru-RU" w:eastAsia="ru-RU" w:bidi="ar-SA"/>
        </w:rPr>
        <w:t xml:space="preserve">Оценка сведений о заявителе и (или) объектах, </w:t>
      </w:r>
    </w:p>
    <w:p>
      <w:pPr>
        <w:pStyle w:val="ListParagraphce1fd3f6-d7f7-4359-a422-aeb1142ff497"/>
        <w:widowControl/>
        <w:numPr>
          <w:ilvl w:val="0"/>
          <w:numId w:val="0"/>
        </w:numPr>
        <w:tabs>
          <w:tab w:val="clear" w:pos="708"/>
          <w:tab w:val="left" w:pos="284" w:leader="none"/>
          <w:tab w:val="left" w:pos="1134" w:leader="none"/>
        </w:tabs>
        <w:suppressAutoHyphens w:val="true"/>
        <w:overflowPunct w:val="true"/>
        <w:bidi w:val="0"/>
        <w:ind w:hanging="0" w:left="0" w:right="-1"/>
        <w:jc w:val="center"/>
        <w:rPr>
          <w:color w:val="auto"/>
          <w:highlight w:val="none"/>
          <w:shd w:fill="auto" w:val="clear"/>
        </w:rPr>
      </w:pPr>
      <w:r>
        <w:rPr>
          <w:rFonts w:eastAsia="Times New Roman" w:cs="Times New Roman" w:ascii="XO Thames" w:hAnsi="XO Thames"/>
          <w:b/>
          <w:bCs/>
          <w:color w:val="000000"/>
          <w:kern w:val="0"/>
          <w:sz w:val="28"/>
          <w:szCs w:val="28"/>
          <w:shd w:fill="auto" w:val="clear"/>
          <w:lang w:val="ru-RU" w:eastAsia="ru-RU" w:bidi="ar-SA"/>
        </w:rPr>
        <w:t>принадлежащих заявителю</w:t>
      </w:r>
    </w:p>
    <w:p>
      <w:pPr>
        <w:pStyle w:val="ListParagraph"/>
        <w:widowControl/>
        <w:tabs>
          <w:tab w:val="clear" w:pos="708"/>
          <w:tab w:val="left" w:pos="284" w:leader="none"/>
          <w:tab w:val="left" w:pos="1134" w:leader="none"/>
        </w:tabs>
        <w:suppressAutoHyphens w:val="true"/>
        <w:overflowPunct w:val="true"/>
        <w:bidi w:val="0"/>
        <w:ind w:firstLine="851" w:left="0" w:right="-1"/>
        <w:jc w:val="center"/>
        <w:rPr>
          <w:rFonts w:ascii="XO Thames" w:hAnsi="XO Thames" w:eastAsia="Times New Roman" w:cs="Times New Roman"/>
          <w:b/>
          <w:bCs/>
          <w:color w:val="000000"/>
          <w:kern w:val="0"/>
          <w:sz w:val="28"/>
          <w:szCs w:val="28"/>
          <w:highlight w:val="none"/>
          <w:shd w:fill="00A933" w:val="clear"/>
          <w:lang w:val="ru-RU" w:eastAsia="ru-RU" w:bidi="ar-SA"/>
        </w:rPr>
      </w:pPr>
      <w:r>
        <w:rPr>
          <w:rFonts w:eastAsia="Times New Roman" w:cs="Times New Roman" w:ascii="XO Thames" w:hAnsi="XO Thames"/>
          <w:b/>
          <w:bCs/>
          <w:color w:val="000000"/>
          <w:kern w:val="0"/>
          <w:sz w:val="28"/>
          <w:szCs w:val="28"/>
          <w:shd w:fill="00A933" w:val="clear"/>
          <w:lang w:val="ru-RU" w:eastAsia="ru-RU" w:bidi="ar-SA"/>
        </w:rPr>
      </w:r>
    </w:p>
    <w:p>
      <w:pPr>
        <w:pStyle w:val="ListParagraph"/>
        <w:numPr>
          <w:ilvl w:val="0"/>
          <w:numId w:val="3"/>
        </w:numPr>
        <w:tabs>
          <w:tab w:val="clear" w:pos="708"/>
          <w:tab w:val="left" w:pos="284" w:leader="none"/>
          <w:tab w:val="left" w:pos="1134" w:leader="none"/>
        </w:tabs>
        <w:ind w:firstLine="851" w:left="0" w:right="-1"/>
        <w:jc w:val="both"/>
        <w:rPr>
          <w:rFonts w:ascii="XO Thames" w:hAnsi="XO Thames"/>
          <w:color w:val="000000"/>
          <w:sz w:val="28"/>
          <w:szCs w:val="28"/>
        </w:rPr>
      </w:pPr>
      <w:r>
        <w:rPr>
          <w:rFonts w:ascii="XO Thames" w:hAnsi="XO Thames"/>
          <w:color w:val="000000"/>
          <w:sz w:val="28"/>
          <w:szCs w:val="28"/>
        </w:rPr>
        <w:t>Для предоставления Услуги комиссия не позднее 6 рабочих дней со дня регистрации заявления на предоставление финансовой помощи в связи с утратой имущества первой необходимости в государственной информационной системе осуществляет установление факта проживания гражданина в жилом помещении, находящемся в зоне чрезвычайной ситуации, и факта утраты гражданином имущества первой необходимости в результате чрезвычайной ситуации (степени утраты имущества (полная или частичная), списка имущества первой необходимости гражданина, утраченного в результате чрезвычайной ситуации).</w:t>
      </w:r>
    </w:p>
    <w:p>
      <w:pPr>
        <w:pStyle w:val="ListParagraph"/>
        <w:numPr>
          <w:ilvl w:val="0"/>
          <w:numId w:val="3"/>
        </w:numPr>
        <w:tabs>
          <w:tab w:val="clear" w:pos="708"/>
          <w:tab w:val="left" w:pos="284" w:leader="none"/>
          <w:tab w:val="left" w:pos="1134" w:leader="none"/>
        </w:tabs>
        <w:ind w:firstLine="851" w:left="0" w:right="-1"/>
        <w:jc w:val="both"/>
        <w:rPr>
          <w:rFonts w:ascii="XO Thames" w:hAnsi="XO Thames"/>
          <w:color w:val="000000"/>
          <w:sz w:val="28"/>
          <w:szCs w:val="28"/>
        </w:rPr>
      </w:pPr>
      <w:r>
        <w:rPr>
          <w:rFonts w:ascii="XO Thames" w:hAnsi="XO Thames"/>
          <w:color w:val="000000"/>
          <w:sz w:val="28"/>
          <w:szCs w:val="28"/>
        </w:rPr>
        <w:t>Степень утраты имущества (полная или частичная) первой необходимости определяется в соответствии с критериями утраты имущества первой необходимости, установленными пунктом 11 Правил предоставления межбюджетных трансфертов.</w:t>
      </w:r>
    </w:p>
    <w:p>
      <w:pPr>
        <w:pStyle w:val="ListParagraph"/>
        <w:numPr>
          <w:ilvl w:val="0"/>
          <w:numId w:val="3"/>
        </w:numPr>
        <w:tabs>
          <w:tab w:val="clear" w:pos="708"/>
          <w:tab w:val="left" w:pos="284" w:leader="none"/>
          <w:tab w:val="left" w:pos="1134" w:leader="none"/>
        </w:tabs>
        <w:ind w:firstLine="851" w:left="0" w:right="-1"/>
        <w:jc w:val="both"/>
        <w:rPr>
          <w:rFonts w:ascii="XO Thames" w:hAnsi="XO Thames"/>
          <w:color w:val="000000"/>
          <w:sz w:val="28"/>
          <w:szCs w:val="28"/>
        </w:rPr>
      </w:pPr>
      <w:r>
        <w:rPr>
          <w:rFonts w:ascii="XO Thames" w:hAnsi="XO Thames"/>
          <w:color w:val="000000"/>
          <w:sz w:val="28"/>
          <w:szCs w:val="28"/>
        </w:rPr>
        <w:t xml:space="preserve">По результатам работы комиссии подготавливается заключение об установлении факта проживания в жилом помещении, находящемся в зоне чрезвычайной ситуации, и факта утраты гражданином имущества первой необходимости в результате чрезвычайной ситуации. </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rFonts w:ascii="XO Thames" w:hAnsi="XO Thames"/>
          <w:color w:val="000000"/>
          <w:sz w:val="28"/>
          <w:szCs w:val="28"/>
        </w:rPr>
      </w:pPr>
      <w:r>
        <w:rPr>
          <w:rFonts w:ascii="XO Thames" w:hAnsi="XO Thames"/>
          <w:color w:val="000000"/>
          <w:sz w:val="28"/>
          <w:szCs w:val="28"/>
          <w:shd w:fill="auto" w:val="clear"/>
        </w:rPr>
        <w:t xml:space="preserve">Форма заключения  об установлении факта проживания в жилом помещении, находящемся в зоне чрезвычайной ситуации, и факта утраты гражданином имущества первой необходимости в результате чрезвычайной ситуации приведена в приложении № 2 </w:t>
      </w:r>
      <w:r>
        <w:rPr>
          <w:rFonts w:ascii="XO Thames" w:hAnsi="XO Thames"/>
          <w:color w:val="000000"/>
          <w:sz w:val="28"/>
          <w:szCs w:val="28"/>
          <w:shd w:fill="auto" w:val="clear"/>
        </w:rPr>
        <w:t xml:space="preserve">к </w:t>
      </w:r>
      <w:r>
        <w:rPr>
          <w:rFonts w:ascii="XO Thames" w:hAnsi="XO Thames"/>
          <w:color w:val="000000"/>
          <w:sz w:val="28"/>
          <w:szCs w:val="28"/>
          <w:shd w:fill="auto" w:val="clear"/>
        </w:rPr>
        <w:t>Методически</w:t>
      </w:r>
      <w:r>
        <w:rPr>
          <w:rFonts w:ascii="XO Thames" w:hAnsi="XO Thames"/>
          <w:color w:val="000000"/>
          <w:sz w:val="28"/>
          <w:szCs w:val="28"/>
          <w:shd w:fill="auto" w:val="clear"/>
        </w:rPr>
        <w:t>м</w:t>
      </w:r>
      <w:r>
        <w:rPr>
          <w:rFonts w:ascii="XO Thames" w:hAnsi="XO Thames"/>
          <w:color w:val="000000"/>
          <w:sz w:val="28"/>
          <w:szCs w:val="28"/>
          <w:shd w:fill="auto" w:val="clear"/>
        </w:rPr>
        <w:t xml:space="preserve"> рекомендаци</w:t>
      </w:r>
      <w:r>
        <w:rPr>
          <w:rFonts w:ascii="XO Thames" w:hAnsi="XO Thames"/>
          <w:color w:val="000000"/>
          <w:sz w:val="28"/>
          <w:szCs w:val="28"/>
          <w:shd w:fill="auto" w:val="clear"/>
        </w:rPr>
        <w:t>ям</w:t>
      </w:r>
      <w:r>
        <w:rPr>
          <w:rFonts w:ascii="XO Thames" w:hAnsi="XO Thames"/>
          <w:color w:val="000000"/>
          <w:sz w:val="28"/>
          <w:szCs w:val="28"/>
          <w:shd w:fill="auto" w:val="clear"/>
        </w:rPr>
        <w:t>.</w:t>
      </w:r>
    </w:p>
    <w:p>
      <w:pPr>
        <w:pStyle w:val="ListParagraph"/>
        <w:numPr>
          <w:ilvl w:val="0"/>
          <w:numId w:val="0"/>
        </w:numPr>
        <w:tabs>
          <w:tab w:val="clear" w:pos="708"/>
          <w:tab w:val="left" w:pos="284" w:leader="none"/>
          <w:tab w:val="left" w:pos="1134" w:leader="none"/>
        </w:tabs>
        <w:ind w:hanging="0" w:left="0" w:right="-1"/>
        <w:jc w:val="both"/>
        <w:rPr>
          <w:rFonts w:ascii="XO Thames" w:hAnsi="XO Thames"/>
          <w:color w:val="000000"/>
          <w:sz w:val="28"/>
          <w:szCs w:val="28"/>
        </w:rPr>
      </w:pPr>
      <w:r>
        <w:rPr>
          <w:rFonts w:ascii="XO Thames" w:hAnsi="XO Thames"/>
          <w:color w:val="000000"/>
          <w:sz w:val="28"/>
          <w:szCs w:val="28"/>
        </w:rPr>
      </w:r>
    </w:p>
    <w:p>
      <w:pPr>
        <w:pStyle w:val="ListParagraph"/>
        <w:numPr>
          <w:ilvl w:val="0"/>
          <w:numId w:val="0"/>
        </w:numPr>
        <w:tabs>
          <w:tab w:val="clear" w:pos="708"/>
          <w:tab w:val="left" w:pos="284" w:leader="none"/>
          <w:tab w:val="left" w:pos="1134" w:leader="none"/>
        </w:tabs>
        <w:ind w:hanging="0" w:left="0" w:right="-1"/>
        <w:jc w:val="both"/>
        <w:rPr>
          <w:rFonts w:ascii="XO Thames" w:hAnsi="XO Thames"/>
          <w:color w:val="000000"/>
          <w:sz w:val="28"/>
          <w:szCs w:val="24"/>
          <w:shd w:fill="auto" w:val="clear"/>
        </w:rPr>
      </w:pPr>
      <w:r>
        <w:rPr>
          <w:rFonts w:ascii="XO Thames" w:hAnsi="XO Thames"/>
          <w:color w:val="000000"/>
          <w:sz w:val="28"/>
          <w:szCs w:val="24"/>
          <w:shd w:fill="auto" w:val="clear"/>
        </w:rPr>
      </w:r>
    </w:p>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highlight w:val="none"/>
          <w:shd w:fill="auto" w:val="clear"/>
        </w:rPr>
      </w:pPr>
      <w:r>
        <w:rPr>
          <w:rFonts w:eastAsia="Times New Roman" w:cs="Times New Roman" w:ascii="XO Thames" w:hAnsi="XO Thames"/>
          <w:b/>
          <w:bCs/>
          <w:color w:val="000000"/>
          <w:kern w:val="0"/>
          <w:sz w:val="28"/>
          <w:szCs w:val="28"/>
          <w:shd w:fill="auto" w:val="clear"/>
          <w:lang w:val="ru-RU" w:eastAsia="ru-RU" w:bidi="ar-SA"/>
        </w:rPr>
        <w:t>Приостановление предоставления Услуги</w:t>
      </w:r>
    </w:p>
    <w:p>
      <w:pPr>
        <w:pStyle w:val="ListParagraph"/>
        <w:widowControl/>
        <w:tabs>
          <w:tab w:val="clear" w:pos="708"/>
          <w:tab w:val="left" w:pos="284" w:leader="none"/>
          <w:tab w:val="left" w:pos="1134" w:leader="none"/>
        </w:tabs>
        <w:suppressAutoHyphens w:val="true"/>
        <w:overflowPunct w:val="true"/>
        <w:bidi w:val="0"/>
        <w:ind w:left="720" w:right="-1"/>
        <w:jc w:val="center"/>
        <w:rPr>
          <w:highlight w:val="none"/>
          <w:shd w:fill="auto" w:val="clear"/>
        </w:rPr>
      </w:pPr>
      <w:r>
        <w:rPr>
          <w:shd w:fill="auto" w:val="clear"/>
        </w:rPr>
      </w:r>
    </w:p>
    <w:p>
      <w:pPr>
        <w:pStyle w:val="ListParagraphce1fd3f6-d7f7-4359-a422-aeb1142ff497"/>
        <w:numPr>
          <w:ilvl w:val="0"/>
          <w:numId w:val="3"/>
        </w:numPr>
        <w:tabs>
          <w:tab w:val="clear" w:pos="708"/>
          <w:tab w:val="left" w:pos="284" w:leader="none"/>
          <w:tab w:val="left" w:pos="1134" w:leader="none"/>
        </w:tabs>
        <w:ind w:firstLine="851" w:left="0" w:right="-1"/>
        <w:jc w:val="both"/>
        <w:rPr>
          <w:rFonts w:ascii="XO Thames" w:hAnsi="XO Thames"/>
          <w:sz w:val="28"/>
          <w:szCs w:val="28"/>
        </w:rPr>
      </w:pPr>
      <w:r>
        <w:rPr>
          <w:rFonts w:ascii="XO Thames" w:hAnsi="XO Thames"/>
          <w:sz w:val="28"/>
          <w:szCs w:val="28"/>
        </w:rPr>
        <w:t>Исчерпывающий перечень оснований для приостановления предоставления Услуги приведен в таблице № 4 приложения № 1 к настоящему Административному регламенту.</w:t>
      </w:r>
    </w:p>
    <w:p>
      <w:pPr>
        <w:pStyle w:val="ListParagraph"/>
        <w:numPr>
          <w:ilvl w:val="0"/>
          <w:numId w:val="3"/>
        </w:numPr>
        <w:tabs>
          <w:tab w:val="clear" w:pos="708"/>
          <w:tab w:val="left" w:pos="284" w:leader="none"/>
          <w:tab w:val="left" w:pos="1134" w:leader="none"/>
        </w:tabs>
        <w:ind w:firstLine="851" w:left="0" w:right="-1"/>
        <w:jc w:val="both"/>
        <w:rPr>
          <w:rFonts w:ascii="XO Thames" w:hAnsi="XO Thames"/>
          <w:sz w:val="28"/>
          <w:szCs w:val="28"/>
        </w:rPr>
      </w:pPr>
      <w:r>
        <w:rPr>
          <w:rFonts w:ascii="XO Thames" w:hAnsi="XO Thames"/>
          <w:sz w:val="28"/>
          <w:szCs w:val="28"/>
        </w:rPr>
        <w:t xml:space="preserve">В случае непоступления в государственную информационную систему запрашиваемых документов (сведений) в соответствии с </w:t>
      </w:r>
      <w:r>
        <w:rPr>
          <w:rFonts w:ascii="XO Thames" w:hAnsi="XO Thames"/>
          <w:color w:val="000000"/>
          <w:sz w:val="28"/>
          <w:szCs w:val="28"/>
        </w:rPr>
        <w:t>пунктом 4.4 Порядка</w:t>
      </w:r>
      <w:r>
        <w:rPr>
          <w:rFonts w:ascii="XO Thames" w:hAnsi="XO Thames"/>
          <w:sz w:val="28"/>
          <w:szCs w:val="28"/>
        </w:rPr>
        <w:t xml:space="preserve"> и (или) заключения комиссии, или принятия соответствующего нормативного правового акта об отсутствии возможности работы комиссии в связи с воздействием поражающих факторов источника чрезвычайной ситуации, срок принятия решения приостанавливается. При этом Министерство направляет посредством единого портала (при наличии технического возможности), на адрес электронной почты либо в бумажном виде посредством почтовой связи уведомление о приостановлении не позднее 1 рабочего дня со дня принятия указанного решения.</w:t>
      </w:r>
    </w:p>
    <w:p>
      <w:pPr>
        <w:pStyle w:val="ListParagraph"/>
        <w:numPr>
          <w:ilvl w:val="0"/>
          <w:numId w:val="3"/>
        </w:numPr>
        <w:tabs>
          <w:tab w:val="clear" w:pos="708"/>
          <w:tab w:val="left" w:pos="284" w:leader="none"/>
          <w:tab w:val="left" w:pos="1134" w:leader="none"/>
        </w:tabs>
        <w:ind w:firstLine="851" w:left="0" w:right="-1"/>
        <w:jc w:val="both"/>
        <w:rPr>
          <w:rFonts w:ascii="XO Thames" w:hAnsi="XO Thames"/>
          <w:sz w:val="28"/>
          <w:szCs w:val="28"/>
        </w:rPr>
      </w:pPr>
      <w:r>
        <w:rPr>
          <w:rFonts w:ascii="XO Thames" w:hAnsi="XO Thames"/>
          <w:sz w:val="28"/>
          <w:szCs w:val="28"/>
        </w:rPr>
        <w:t>Основания для возобновления предоставления Услуги:</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rFonts w:ascii="XO Thames" w:hAnsi="XO Thames"/>
          <w:sz w:val="28"/>
          <w:szCs w:val="28"/>
        </w:rPr>
      </w:pPr>
      <w:r>
        <w:rPr>
          <w:rFonts w:ascii="XO Thames" w:hAnsi="XO Thames"/>
          <w:sz w:val="28"/>
          <w:szCs w:val="28"/>
        </w:rPr>
        <w:t xml:space="preserve">а) </w:t>
      </w:r>
      <w:r>
        <w:rPr>
          <w:rFonts w:eastAsia="Times New Roman" w:cs="Times New Roman" w:ascii="XO Thames" w:hAnsi="XO Thames"/>
          <w:color w:val="000000"/>
          <w:kern w:val="0"/>
          <w:sz w:val="28"/>
          <w:szCs w:val="28"/>
          <w:lang w:val="ru-RU" w:eastAsia="ru-RU" w:bidi="ar-SA"/>
        </w:rPr>
        <w:t>поступление в государственную информационную систему необходимых документов (сведений) и (или) заключения;</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rFonts w:ascii="XO Thames" w:hAnsi="XO Thames" w:eastAsia="Times New Roman" w:cs="Times New Roman"/>
          <w:color w:val="000000"/>
          <w:kern w:val="0"/>
          <w:sz w:val="28"/>
          <w:szCs w:val="28"/>
          <w:lang w:val="ru-RU" w:eastAsia="ru-RU" w:bidi="ar-SA"/>
        </w:rPr>
      </w:pPr>
      <w:r>
        <w:rPr>
          <w:rFonts w:eastAsia="Times New Roman" w:cs="Times New Roman" w:ascii="XO Thames" w:hAnsi="XO Thames"/>
          <w:color w:val="000000"/>
          <w:kern w:val="0"/>
          <w:sz w:val="28"/>
          <w:szCs w:val="28"/>
          <w:lang w:val="ru-RU" w:eastAsia="ru-RU" w:bidi="ar-SA"/>
        </w:rPr>
        <w:t>б) поступление сканированной копии заключения комиссии в государственную информационную систему.</w:t>
      </w:r>
    </w:p>
    <w:p>
      <w:pPr>
        <w:pStyle w:val="ListParagraph"/>
        <w:widowControl/>
        <w:numPr>
          <w:ilvl w:val="0"/>
          <w:numId w:val="3"/>
        </w:numPr>
        <w:tabs>
          <w:tab w:val="clear" w:pos="708"/>
          <w:tab w:val="left" w:pos="284" w:leader="none"/>
          <w:tab w:val="left" w:pos="1134" w:leader="none"/>
        </w:tabs>
        <w:suppressAutoHyphens w:val="true"/>
        <w:overflowPunct w:val="true"/>
        <w:bidi w:val="0"/>
        <w:ind w:firstLine="851" w:left="0" w:right="-1"/>
        <w:jc w:val="both"/>
        <w:rPr>
          <w:rFonts w:ascii="XO Thames" w:hAnsi="XO Thames" w:eastAsia="Times New Roman" w:cs="Times New Roman"/>
          <w:color w:val="000000"/>
          <w:kern w:val="0"/>
          <w:sz w:val="28"/>
          <w:szCs w:val="28"/>
          <w:lang w:val="ru-RU" w:eastAsia="ru-RU" w:bidi="ar-SA"/>
        </w:rPr>
      </w:pPr>
      <w:r>
        <w:rPr>
          <w:rFonts w:eastAsia="Times New Roman" w:cs="Times New Roman" w:ascii="XO Thames" w:hAnsi="XO Thames"/>
          <w:color w:val="000000"/>
          <w:kern w:val="0"/>
          <w:sz w:val="28"/>
          <w:szCs w:val="28"/>
          <w:lang w:val="ru-RU" w:eastAsia="ru-RU" w:bidi="ar-SA"/>
        </w:rPr>
        <w:t>Возобновление предоставления Услуги и вынесение соответствующего решения осуществляется не позднее 1 рабочего дня со дня поступления в государственную информационную систему необходимых документов (сведений) и (или) заключения, сканированной копии заключения комиссии.</w:t>
      </w:r>
    </w:p>
    <w:p>
      <w:pPr>
        <w:pStyle w:val="ListParagraphce1fd3f6-d7f7-4359-a422-aeb1142ff497"/>
        <w:widowControl/>
        <w:numPr>
          <w:ilvl w:val="0"/>
          <w:numId w:val="0"/>
        </w:numPr>
        <w:tabs>
          <w:tab w:val="clear" w:pos="708"/>
          <w:tab w:val="left" w:pos="284" w:leader="none"/>
          <w:tab w:val="left" w:pos="1134" w:leader="none"/>
        </w:tabs>
        <w:suppressAutoHyphens w:val="true"/>
        <w:overflowPunct w:val="true"/>
        <w:bidi w:val="0"/>
        <w:ind w:hanging="0" w:left="0" w:right="-1"/>
        <w:jc w:val="both"/>
        <w:rPr>
          <w:rFonts w:ascii="XO Thames" w:hAnsi="XO Thames" w:eastAsia="Times New Roman" w:cs="Times New Roman"/>
          <w:color w:val="000000"/>
          <w:kern w:val="0"/>
          <w:sz w:val="28"/>
          <w:szCs w:val="28"/>
          <w:lang w:val="ru-RU" w:eastAsia="ru-RU" w:bidi="ar-SA"/>
        </w:rPr>
      </w:pPr>
      <w:r>
        <w:rPr>
          <w:rFonts w:eastAsia="Times New Roman" w:cs="Times New Roman" w:ascii="XO Thames" w:hAnsi="XO Thames"/>
          <w:color w:val="000000"/>
          <w:kern w:val="0"/>
          <w:sz w:val="28"/>
          <w:szCs w:val="28"/>
          <w:lang w:val="ru-RU" w:eastAsia="ru-RU" w:bidi="ar-SA"/>
        </w:rPr>
      </w:r>
    </w:p>
    <w:p>
      <w:pPr>
        <w:pStyle w:val="ListParagraphce1fd3f6-d7f7-4359-a422-aeb1142ff497"/>
        <w:tabs>
          <w:tab w:val="clear" w:pos="708"/>
          <w:tab w:val="left" w:pos="284" w:leader="none"/>
          <w:tab w:val="left" w:pos="1134" w:leader="none"/>
        </w:tabs>
        <w:ind w:right="-1"/>
        <w:jc w:val="center"/>
        <w:rPr>
          <w:rFonts w:ascii="XO Thames" w:hAnsi="XO Thames"/>
        </w:rPr>
      </w:pPr>
      <w:r>
        <w:rPr>
          <w:rFonts w:ascii="XO Thames" w:hAnsi="XO Thames"/>
          <w:b/>
          <w:bCs/>
          <w:sz w:val="28"/>
          <w:szCs w:val="28"/>
        </w:rPr>
        <w:t>Принятие решения</w:t>
      </w:r>
    </w:p>
    <w:p>
      <w:pPr>
        <w:pStyle w:val="ListParagraphce1fd3f6-d7f7-4359-a422-aeb1142ff497"/>
        <w:tabs>
          <w:tab w:val="clear" w:pos="708"/>
          <w:tab w:val="left" w:pos="284" w:leader="none"/>
          <w:tab w:val="left" w:pos="1134" w:leader="none"/>
        </w:tabs>
        <w:ind w:right="-1"/>
        <w:jc w:val="center"/>
        <w:rPr>
          <w:rFonts w:ascii="XO Thames" w:hAnsi="XO Thames"/>
        </w:rPr>
      </w:pPr>
      <w:r>
        <w:rPr>
          <w:rFonts w:ascii="XO Thames" w:hAnsi="XO Thames"/>
          <w:b/>
          <w:bCs/>
          <w:sz w:val="28"/>
          <w:szCs w:val="28"/>
        </w:rPr>
        <w:t>о предоставлении (об отказе в предоставлении) Услуги</w:t>
      </w:r>
    </w:p>
    <w:p>
      <w:pPr>
        <w:pStyle w:val="ListParagraphce1fd3f6-d7f7-4359-a422-aeb1142ff497"/>
        <w:tabs>
          <w:tab w:val="clear" w:pos="708"/>
          <w:tab w:val="left" w:pos="284" w:leader="none"/>
          <w:tab w:val="left" w:pos="1134" w:leader="none"/>
        </w:tabs>
        <w:ind w:right="-1"/>
        <w:jc w:val="both"/>
        <w:rPr>
          <w:rFonts w:ascii="XO Thames" w:hAnsi="XO Thames"/>
          <w:sz w:val="28"/>
          <w:szCs w:val="28"/>
        </w:rPr>
      </w:pPr>
      <w:r>
        <w:rPr>
          <w:rFonts w:ascii="XO Thames" w:hAnsi="XO Thames"/>
          <w:sz w:val="28"/>
          <w:szCs w:val="28"/>
        </w:rPr>
      </w:r>
    </w:p>
    <w:p>
      <w:pPr>
        <w:pStyle w:val="ListParagraphce1fd3f6-d7f7-4359-a422-aeb1142ff497"/>
        <w:numPr>
          <w:ilvl w:val="0"/>
          <w:numId w:val="3"/>
        </w:numPr>
        <w:tabs>
          <w:tab w:val="clear" w:pos="708"/>
          <w:tab w:val="left" w:pos="284" w:leader="none"/>
          <w:tab w:val="left" w:pos="1134" w:leader="none"/>
        </w:tabs>
        <w:ind w:firstLine="851" w:left="0" w:right="-1"/>
        <w:jc w:val="both"/>
        <w:rPr>
          <w:rFonts w:ascii="XO Thames" w:hAnsi="XO Thames"/>
        </w:rPr>
      </w:pPr>
      <w:r>
        <w:rPr>
          <w:rFonts w:ascii="XO Thames" w:hAnsi="XO Thames"/>
          <w:sz w:val="28"/>
          <w:szCs w:val="28"/>
        </w:rPr>
        <w:t>Исчерпывающий перечень оснований для отказа в предоставлении Услуги приведен в таблице № 4 приложения № 1 к настоящему Административному регламенту.</w:t>
      </w:r>
    </w:p>
    <w:p>
      <w:pPr>
        <w:pStyle w:val="ListParagraphce1fd3f6-d7f7-4359-a422-aeb1142ff497"/>
        <w:numPr>
          <w:ilvl w:val="0"/>
          <w:numId w:val="3"/>
        </w:numPr>
        <w:tabs>
          <w:tab w:val="clear" w:pos="708"/>
          <w:tab w:val="left" w:pos="284" w:leader="none"/>
          <w:tab w:val="left" w:pos="1134" w:leader="none"/>
        </w:tabs>
        <w:ind w:firstLine="851" w:left="0" w:right="-1"/>
        <w:jc w:val="both"/>
        <w:rPr>
          <w:color w:val="000000"/>
        </w:rPr>
      </w:pPr>
      <w:r>
        <w:rPr>
          <w:rFonts w:ascii="XO Thames" w:hAnsi="XO Thames"/>
          <w:color w:val="000000"/>
          <w:sz w:val="28"/>
          <w:szCs w:val="28"/>
        </w:rPr>
        <w:t>Принятие решения о предоставлении (об отказе в предоставлении) Услуги осуществляется в срок, не превышающий</w:t>
      </w:r>
      <w:r>
        <w:rPr>
          <w:rFonts w:ascii="XO Thames" w:hAnsi="XO Thames"/>
          <w:color w:val="FF0000"/>
          <w:sz w:val="28"/>
          <w:szCs w:val="28"/>
        </w:rPr>
        <w:t xml:space="preserve"> </w:t>
      </w:r>
      <w:r>
        <w:rPr>
          <w:rFonts w:ascii="XO Thames" w:hAnsi="XO Thames"/>
          <w:color w:val="000000"/>
          <w:sz w:val="28"/>
          <w:szCs w:val="28"/>
        </w:rPr>
        <w:t xml:space="preserve">1 рабочий день со дня получения уполномоченным органом документов и сведений, необходимых для принятия соответствующего решения. </w:t>
      </w:r>
    </w:p>
    <w:p>
      <w:pPr>
        <w:pStyle w:val="ListParagraphce1fd3f6-d7f7-4359-a422-aeb1142ff497"/>
        <w:numPr>
          <w:ilvl w:val="0"/>
          <w:numId w:val="0"/>
        </w:numPr>
        <w:tabs>
          <w:tab w:val="clear" w:pos="708"/>
          <w:tab w:val="left" w:pos="284" w:leader="none"/>
          <w:tab w:val="left" w:pos="1134" w:leader="none"/>
        </w:tabs>
        <w:ind w:hanging="0" w:left="0" w:right="-1"/>
        <w:jc w:val="both"/>
        <w:rPr>
          <w:color w:val="000000"/>
          <w:highlight w:val="none"/>
          <w:shd w:fill="FFFF00" w:val="clear"/>
        </w:rPr>
      </w:pPr>
      <w:r>
        <w:rPr>
          <w:color w:val="000000"/>
          <w:shd w:fill="FFFF00" w:val="clear"/>
        </w:rPr>
      </w:r>
    </w:p>
    <w:p>
      <w:pPr>
        <w:pStyle w:val="ListParagraphce1fd3f6-d7f7-4359-a422-aeb1142ff497"/>
        <w:tabs>
          <w:tab w:val="clear" w:pos="708"/>
          <w:tab w:val="left" w:pos="284" w:leader="none"/>
          <w:tab w:val="left" w:pos="1134" w:leader="none"/>
        </w:tabs>
        <w:ind w:right="-1"/>
        <w:jc w:val="center"/>
        <w:rPr>
          <w:rFonts w:ascii="XO Thames" w:hAnsi="XO Thames"/>
        </w:rPr>
      </w:pPr>
      <w:r>
        <w:rPr>
          <w:rFonts w:ascii="XO Thames" w:hAnsi="XO Thames"/>
          <w:b/>
          <w:bCs/>
          <w:sz w:val="28"/>
          <w:szCs w:val="28"/>
        </w:rPr>
        <w:t>Предоставление результата Услуги</w:t>
      </w:r>
    </w:p>
    <w:p>
      <w:pPr>
        <w:pStyle w:val="ListParagraph"/>
        <w:tabs>
          <w:tab w:val="clear" w:pos="708"/>
          <w:tab w:val="left" w:pos="284" w:leader="none"/>
          <w:tab w:val="left" w:pos="1134" w:leader="none"/>
        </w:tabs>
        <w:ind w:left="0" w:right="-1"/>
        <w:jc w:val="center"/>
        <w:rPr>
          <w:rFonts w:ascii="XO Thames" w:hAnsi="XO Thames" w:eastAsia="Times New Roman" w:cs="Times New Roman"/>
          <w:b/>
          <w:bCs/>
          <w:color w:val="000000"/>
          <w:szCs w:val="28"/>
          <w:lang w:eastAsia="ru-RU"/>
        </w:rPr>
      </w:pPr>
      <w:r>
        <w:rPr>
          <w:rFonts w:eastAsia="Times New Roman" w:cs="Times New Roman" w:ascii="XO Thames" w:hAnsi="XO Thames"/>
          <w:b/>
          <w:bCs/>
          <w:color w:val="000000"/>
          <w:szCs w:val="28"/>
          <w:lang w:eastAsia="ru-RU"/>
        </w:rPr>
      </w:r>
    </w:p>
    <w:p>
      <w:pPr>
        <w:pStyle w:val="BodyText"/>
        <w:numPr>
          <w:ilvl w:val="0"/>
          <w:numId w:val="3"/>
        </w:numPr>
        <w:spacing w:lineRule="auto" w:line="240" w:before="0" w:after="0"/>
        <w:ind w:firstLine="851" w:left="0"/>
        <w:jc w:val="both"/>
        <w:rPr>
          <w:highlight w:val="none"/>
          <w:shd w:fill="auto" w:val="clear"/>
        </w:rPr>
      </w:pPr>
      <w:r>
        <w:rPr>
          <w:rFonts w:eastAsia="Times New Roman" w:cs="Times New Roman" w:ascii="XO Thames" w:hAnsi="XO Thames"/>
          <w:iCs/>
          <w:color w:val="000000"/>
          <w:szCs w:val="28"/>
          <w:shd w:fill="auto" w:val="clear"/>
          <w:lang w:eastAsia="ru-RU"/>
        </w:rPr>
        <w:t>При принятии решения об отказе в назначении финансовой помощи в связи с утратой имущества первой необходимости Министерство направляет один экземпляр указанного решения гражданину не позднее 1 рабочего дня со дня его принятия способом, указанным в заявлении (в электронном виде посредством единого портала (при наличии технического возможности), на адрес электронной почты либо в бумажном виде в Министерстве либо посредством почтовой связи).</w:t>
      </w:r>
    </w:p>
    <w:p>
      <w:pPr>
        <w:pStyle w:val="BodyText"/>
        <w:numPr>
          <w:ilvl w:val="0"/>
          <w:numId w:val="3"/>
        </w:numPr>
        <w:spacing w:lineRule="auto" w:line="240" w:before="0" w:after="0"/>
        <w:ind w:firstLine="851" w:left="0"/>
        <w:jc w:val="both"/>
        <w:rPr>
          <w:rFonts w:ascii="XO Thames" w:hAnsi="XO Thames"/>
        </w:rPr>
      </w:pPr>
      <w:r>
        <w:rPr>
          <w:rFonts w:eastAsia="Times New Roman" w:cs="Times New Roman" w:ascii="XO Thames" w:hAnsi="XO Thames"/>
          <w:color w:val="000000"/>
          <w:szCs w:val="28"/>
          <w:lang w:eastAsia="ru-RU"/>
        </w:rPr>
        <w:t>Положительное решение о предоставлении Услуги направляется заявителю по его требованию только в случаях его непосредственного обращения с соответствующим запросом в Министерство, а при обращении через региональный портал (при наличии технического возможности) или единый портал (при наличии технической возможности) — в обязательном порядке.</w:t>
      </w:r>
    </w:p>
    <w:p>
      <w:pPr>
        <w:pStyle w:val="BodyText"/>
        <w:widowControl/>
        <w:numPr>
          <w:ilvl w:val="0"/>
          <w:numId w:val="3"/>
        </w:numPr>
        <w:suppressAutoHyphens w:val="true"/>
        <w:overflowPunct w:val="true"/>
        <w:bidi w:val="0"/>
        <w:spacing w:lineRule="auto" w:line="240" w:before="0" w:after="0"/>
        <w:ind w:firstLine="851" w:left="0"/>
        <w:jc w:val="both"/>
        <w:rPr>
          <w:highlight w:val="none"/>
          <w:shd w:fill="auto" w:val="clear"/>
        </w:rPr>
      </w:pPr>
      <w:r>
        <w:rPr>
          <w:rFonts w:eastAsia="Times New Roman" w:cs="Times New Roman" w:ascii="XO Thames" w:hAnsi="XO Thames"/>
          <w:color w:val="000000"/>
          <w:kern w:val="0"/>
          <w:sz w:val="28"/>
          <w:szCs w:val="28"/>
          <w:shd w:fill="auto" w:val="clear"/>
          <w:lang w:eastAsia="ru-RU"/>
        </w:rPr>
        <w:t xml:space="preserve">Результат предоставления Услуги может быть предоставлен Министерством по выбору заявителя независимо от его места жительства или места пребывания. </w:t>
      </w:r>
    </w:p>
    <w:p>
      <w:pPr>
        <w:pStyle w:val="ListParagraphce1fd3f6-d7f7-4359-a422-aeb1142ff497"/>
        <w:tabs>
          <w:tab w:val="clear" w:pos="708"/>
          <w:tab w:val="left" w:pos="284" w:leader="none"/>
          <w:tab w:val="left" w:pos="1134" w:leader="none"/>
        </w:tabs>
        <w:ind w:right="-1"/>
        <w:jc w:val="both"/>
        <w:rPr>
          <w:rFonts w:ascii="XO Thames" w:hAnsi="XO Thames"/>
          <w:sz w:val="28"/>
          <w:szCs w:val="28"/>
          <w:highlight w:val="none"/>
          <w:shd w:fill="FFFF00" w:val="clear"/>
        </w:rPr>
      </w:pPr>
      <w:r>
        <w:rPr>
          <w:rFonts w:ascii="XO Thames" w:hAnsi="XO Thames"/>
          <w:sz w:val="28"/>
          <w:szCs w:val="28"/>
          <w:shd w:fill="FFFF00" w:val="clear"/>
        </w:rPr>
      </w:r>
    </w:p>
    <w:p>
      <w:pPr>
        <w:pStyle w:val="ListParagraphce1fd3f6-d7f7-4359-a422-aeb1142ff497"/>
        <w:tabs>
          <w:tab w:val="clear" w:pos="708"/>
          <w:tab w:val="left" w:pos="284" w:leader="none"/>
          <w:tab w:val="left" w:pos="1134" w:leader="none"/>
        </w:tabs>
        <w:ind w:right="-1"/>
        <w:jc w:val="center"/>
        <w:rPr>
          <w:rFonts w:ascii="XO Thames" w:hAnsi="XO Thames"/>
        </w:rPr>
      </w:pPr>
      <w:r>
        <w:rPr>
          <w:rFonts w:ascii="XO Thames" w:hAnsi="XO Thames"/>
          <w:b/>
          <w:bCs/>
          <w:sz w:val="28"/>
          <w:szCs w:val="28"/>
        </w:rPr>
        <w:t>IV. Способы информирования заявителя об изменении статуса</w:t>
      </w:r>
    </w:p>
    <w:p>
      <w:pPr>
        <w:pStyle w:val="ListParagraphce1fd3f6-d7f7-4359-a422-aeb1142ff497"/>
        <w:tabs>
          <w:tab w:val="clear" w:pos="708"/>
          <w:tab w:val="left" w:pos="284" w:leader="none"/>
          <w:tab w:val="left" w:pos="1134" w:leader="none"/>
        </w:tabs>
        <w:ind w:right="-1"/>
        <w:jc w:val="center"/>
        <w:rPr>
          <w:rFonts w:ascii="XO Thames" w:hAnsi="XO Thames"/>
        </w:rPr>
      </w:pPr>
      <w:r>
        <w:rPr>
          <w:rFonts w:ascii="XO Thames" w:hAnsi="XO Thames"/>
          <w:b/>
          <w:bCs/>
          <w:sz w:val="28"/>
          <w:szCs w:val="28"/>
        </w:rPr>
        <w:t>рассмотрения заявления о предоставлении Услуги</w:t>
      </w:r>
    </w:p>
    <w:p>
      <w:pPr>
        <w:pStyle w:val="ConsPlusNormal"/>
        <w:ind w:left="720"/>
        <w:jc w:val="both"/>
        <w:rPr>
          <w:rFonts w:ascii="XO Thames" w:hAnsi="XO Thames"/>
        </w:rPr>
      </w:pPr>
      <w:r>
        <w:rPr>
          <w:rFonts w:ascii="XO Thames" w:hAnsi="XO Thames"/>
        </w:rPr>
      </w:r>
    </w:p>
    <w:p>
      <w:pPr>
        <w:pStyle w:val="ListParagraphce1fd3f6-d7f7-4359-a422-aeb1142ff497"/>
        <w:numPr>
          <w:ilvl w:val="0"/>
          <w:numId w:val="3"/>
        </w:numPr>
        <w:tabs>
          <w:tab w:val="clear" w:pos="708"/>
          <w:tab w:val="left" w:pos="284" w:leader="none"/>
          <w:tab w:val="left" w:pos="1134" w:leader="none"/>
        </w:tabs>
        <w:ind w:firstLine="851" w:left="0" w:right="-1"/>
        <w:jc w:val="both"/>
        <w:rPr/>
      </w:pPr>
      <w:r>
        <w:rPr>
          <w:rFonts w:ascii="XO Thames" w:hAnsi="XO Thames"/>
          <w:sz w:val="28"/>
          <w:szCs w:val="28"/>
        </w:rPr>
        <w:t xml:space="preserve">Информирование заявителя об изменении статуса рассмотрения заявления о предоставлении Услуги осуществляется специалистом Министерства, уполномоченного органа при личном обращении заявителя в Министерство, уполномоченный орган. </w:t>
      </w:r>
    </w:p>
    <w:p>
      <w:pPr>
        <w:pStyle w:val="ListParagraphce1fd3f6-d7f7-4359-a422-aeb1142ff497"/>
        <w:numPr>
          <w:ilvl w:val="0"/>
          <w:numId w:val="3"/>
        </w:numPr>
        <w:tabs>
          <w:tab w:val="clear" w:pos="708"/>
          <w:tab w:val="left" w:pos="284" w:leader="none"/>
          <w:tab w:val="left" w:pos="1134" w:leader="none"/>
        </w:tabs>
        <w:ind w:firstLine="851" w:left="0" w:right="-1"/>
        <w:jc w:val="both"/>
        <w:rPr>
          <w:rFonts w:ascii="XO Thames" w:hAnsi="XO Thames"/>
        </w:rPr>
      </w:pPr>
      <w:r>
        <w:rPr>
          <w:rFonts w:ascii="XO Thames" w:hAnsi="XO Thames"/>
          <w:sz w:val="28"/>
          <w:szCs w:val="28"/>
        </w:rPr>
        <w:t xml:space="preserve">При обращении заявителя посредством регионального портала (при наличии технической возможности) или единого портала (при наличии технической возможности) способом информирования заявителя об изменении статуса рассмотрения заявления о предоставлении Услуги является направление уведомления в личный кабинет заявителя на едином портале (при наличии технической возможности). </w:t>
      </w:r>
    </w:p>
    <w:p>
      <w:pPr>
        <w:pStyle w:val="ListParagraphce1fd3f6-d7f7-4359-a422-aeb1142ff497"/>
        <w:numPr>
          <w:ilvl w:val="0"/>
          <w:numId w:val="3"/>
        </w:numPr>
        <w:tabs>
          <w:tab w:val="clear" w:pos="708"/>
          <w:tab w:val="left" w:pos="284" w:leader="none"/>
          <w:tab w:val="left" w:pos="1134" w:leader="none"/>
        </w:tabs>
        <w:ind w:firstLine="851" w:left="0" w:right="-1"/>
        <w:jc w:val="both"/>
        <w:rPr>
          <w:rFonts w:ascii="XO Thames" w:hAnsi="XO Thames"/>
        </w:rPr>
      </w:pPr>
      <w:r>
        <w:rPr>
          <w:rFonts w:ascii="XO Thames" w:hAnsi="XO Thames"/>
          <w:sz w:val="28"/>
          <w:szCs w:val="28"/>
        </w:rPr>
        <w:t>С помощью единого портала (при наличии технической возможности) заявителю направляется:</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1) уведомление о получении заявления и документов, необходимых для предоставления Услуги;</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2) уведомление с указанием перечня подлинников документов и даты их представления в Министерство, уполномоченный орган. Срок представления заявителем подлинников документов не должен превышать 5 рабочих дней со дня получения Министерством, уполномоченным органом заявления и копий документов (при наличии);</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3) уведомление о приостановлении предоставления Услуги;</w:t>
      </w:r>
    </w:p>
    <w:p>
      <w:pPr>
        <w:pStyle w:val="ListParagraph"/>
        <w:widowControl/>
        <w:numPr>
          <w:ilvl w:val="0"/>
          <w:numId w:val="0"/>
        </w:numPr>
        <w:tabs>
          <w:tab w:val="clear" w:pos="708"/>
          <w:tab w:val="left" w:pos="284" w:leader="none"/>
          <w:tab w:val="left" w:pos="1134" w:leader="none"/>
        </w:tabs>
        <w:suppressAutoHyphens w:val="true"/>
        <w:overflowPunct w:val="true"/>
        <w:bidi w:val="0"/>
        <w:spacing w:before="0" w:after="0"/>
        <w:ind w:firstLine="850" w:left="0" w:right="0"/>
        <w:contextualSpacing/>
        <w:jc w:val="both"/>
        <w:rPr>
          <w:rFonts w:ascii="XO Thames" w:hAnsi="XO Thames"/>
        </w:rPr>
      </w:pPr>
      <w:r>
        <w:rPr>
          <w:rFonts w:ascii="XO Thames" w:hAnsi="XO Thames"/>
          <w:sz w:val="28"/>
          <w:szCs w:val="28"/>
        </w:rPr>
        <w:t>4) уведомление о завершении рассмотрения с положительным или отрицательным результатом.</w:t>
      </w:r>
    </w:p>
    <w:p>
      <w:pPr>
        <w:pStyle w:val="ListParagraphce1fd3f6-d7f7-4359-a422-aeb1142ff497"/>
        <w:tabs>
          <w:tab w:val="clear" w:pos="708"/>
          <w:tab w:val="left" w:pos="284" w:leader="none"/>
          <w:tab w:val="left" w:pos="1134" w:leader="none"/>
        </w:tabs>
        <w:ind w:right="-1"/>
        <w:jc w:val="both"/>
        <w:rPr>
          <w:shd w:fill="FF4000" w:val="clear"/>
        </w:rPr>
      </w:pPr>
      <w:r>
        <w:rPr>
          <w:shd w:fill="FF4000" w:val="clear"/>
        </w:rPr>
      </w:r>
    </w:p>
    <w:p>
      <w:pPr>
        <w:pStyle w:val="ListParagraphce1fd3f6-d7f7-4359-a422-aeb1142ff497"/>
        <w:tabs>
          <w:tab w:val="clear" w:pos="708"/>
          <w:tab w:val="left" w:pos="284" w:leader="none"/>
          <w:tab w:val="left" w:pos="1134" w:leader="none"/>
        </w:tabs>
        <w:ind w:right="-1"/>
        <w:jc w:val="both"/>
        <w:rPr>
          <w:rFonts w:ascii="XO Thames" w:hAnsi="XO Thames"/>
          <w:sz w:val="28"/>
          <w:szCs w:val="28"/>
        </w:rPr>
      </w:pPr>
      <w:r>
        <w:rPr>
          <w:rFonts w:ascii="XO Thames" w:hAnsi="XO Thames"/>
          <w:sz w:val="28"/>
          <w:szCs w:val="28"/>
        </w:rPr>
      </w:r>
      <w:r>
        <w:br w:type="page"/>
      </w:r>
    </w:p>
    <w:tbl>
      <w:tblPr>
        <w:tblW w:w="9720"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4512"/>
        <w:gridCol w:w="5207"/>
      </w:tblGrid>
      <w:tr>
        <w:trPr>
          <w:trHeight w:val="1470" w:hRule="atLeast"/>
        </w:trPr>
        <w:tc>
          <w:tcPr>
            <w:tcW w:w="4512" w:type="dxa"/>
            <w:tcBorders/>
          </w:tcPr>
          <w:p>
            <w:pPr>
              <w:pStyle w:val="Normal"/>
              <w:pageBreakBefore/>
              <w:spacing w:before="0" w:after="0"/>
              <w:rPr>
                <w:rFonts w:ascii="XO Thames" w:hAnsi="XO Thames"/>
                <w:color w:val="000000"/>
                <w:szCs w:val="28"/>
              </w:rPr>
            </w:pPr>
            <w:r>
              <w:rPr>
                <w:rFonts w:ascii="XO Thames" w:hAnsi="XO Thames"/>
                <w:color w:val="000000"/>
                <w:szCs w:val="28"/>
              </w:rPr>
            </w:r>
          </w:p>
        </w:tc>
        <w:tc>
          <w:tcPr>
            <w:tcW w:w="5207" w:type="dxa"/>
            <w:tcBorders/>
          </w:tcPr>
          <w:p>
            <w:pPr>
              <w:pStyle w:val="Normal"/>
              <w:jc w:val="center"/>
              <w:rPr>
                <w:sz w:val="24"/>
                <w:szCs w:val="24"/>
              </w:rPr>
            </w:pPr>
            <w:r>
              <w:rPr>
                <w:rFonts w:ascii="XO Thames" w:hAnsi="XO Thames"/>
                <w:sz w:val="24"/>
                <w:szCs w:val="24"/>
                <w:shd w:fill="auto" w:val="clear"/>
              </w:rPr>
              <w:t>Приложение № 1</w:t>
            </w:r>
          </w:p>
          <w:p>
            <w:pPr>
              <w:pStyle w:val="Normal"/>
              <w:jc w:val="center"/>
              <w:rPr>
                <w:sz w:val="24"/>
                <w:szCs w:val="24"/>
              </w:rPr>
            </w:pPr>
            <w:r>
              <w:rPr>
                <w:rFonts w:ascii="XO Thames" w:hAnsi="XO Thames"/>
                <w:color w:val="000000"/>
                <w:sz w:val="24"/>
                <w:szCs w:val="24"/>
                <w:shd w:fill="auto" w:val="clear"/>
              </w:rPr>
              <w:t xml:space="preserve">к Административному регламенту Министерства труда и социальной защиты Кузбасса по предоставлению государственной услуги </w:t>
            </w:r>
            <w:r>
              <w:rPr>
                <w:rFonts w:ascii="XO Thames" w:hAnsi="XO Thames"/>
                <w:b w:val="false"/>
                <w:bCs w:val="false"/>
                <w:iCs/>
                <w:color w:val="000000"/>
                <w:sz w:val="24"/>
                <w:szCs w:val="24"/>
                <w:shd w:fill="auto" w:val="clear"/>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p>
        </w:tc>
      </w:tr>
    </w:tbl>
    <w:p>
      <w:pPr>
        <w:pStyle w:val="Heading1"/>
        <w:keepNext w:val="true"/>
        <w:keepLines/>
        <w:widowControl/>
        <w:suppressAutoHyphens w:val="true"/>
        <w:overflowPunct w:val="true"/>
        <w:bidi w:val="0"/>
        <w:spacing w:before="360" w:after="0"/>
        <w:ind w:hanging="0" w:left="0" w:right="0"/>
        <w:jc w:val="center"/>
        <w:rPr>
          <w:rFonts w:ascii="XO Thames" w:hAnsi="XO Thames"/>
        </w:rPr>
      </w:pPr>
      <w:r>
        <w:rPr>
          <w:rFonts w:ascii="XO Thames" w:hAnsi="XO Thames"/>
          <w:b/>
          <w:szCs w:val="24"/>
        </w:rPr>
        <w:t>Таблица № 1. Перечень условных обозначений и сокращений</w:t>
        <w:br/>
      </w:r>
    </w:p>
    <w:tbl>
      <w:tblPr>
        <w:tblW w:w="9423" w:type="dxa"/>
        <w:jc w:val="left"/>
        <w:tblInd w:w="113" w:type="dxa"/>
        <w:tblLayout w:type="fixed"/>
        <w:tblCellMar>
          <w:top w:w="102" w:type="dxa"/>
          <w:left w:w="62" w:type="dxa"/>
          <w:bottom w:w="102" w:type="dxa"/>
          <w:right w:w="62" w:type="dxa"/>
        </w:tblCellMar>
        <w:tblLook w:val="0000" w:noHBand="0" w:noVBand="0" w:firstColumn="0" w:lastRow="0" w:lastColumn="0" w:firstRow="0"/>
      </w:tblPr>
      <w:tblGrid>
        <w:gridCol w:w="7260"/>
        <w:gridCol w:w="2162"/>
      </w:tblGrid>
      <w:tr>
        <w:trPr/>
        <w:tc>
          <w:tcPr>
            <w:tcW w:w="7260"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XO Thames" w:hAnsi="XO Thames"/>
              </w:rPr>
            </w:pPr>
            <w:r>
              <w:rPr>
                <w:rFonts w:ascii="XO Thames" w:hAnsi="XO Thames"/>
                <w:b/>
                <w:bCs/>
                <w:szCs w:val="24"/>
              </w:rPr>
              <w:t>Полное наименование</w:t>
            </w:r>
          </w:p>
        </w:tc>
        <w:tc>
          <w:tcPr>
            <w:tcW w:w="2162" w:type="dxa"/>
            <w:tcBorders>
              <w:top w:val="single" w:sz="4" w:space="0" w:color="000000"/>
              <w:left w:val="single" w:sz="4" w:space="0" w:color="000000"/>
              <w:bottom w:val="single" w:sz="4" w:space="0" w:color="000000"/>
              <w:right w:val="single" w:sz="4" w:space="0" w:color="000000"/>
            </w:tcBorders>
          </w:tcPr>
          <w:p>
            <w:pPr>
              <w:pStyle w:val="ConsPlusNormal"/>
              <w:jc w:val="center"/>
              <w:rPr>
                <w:rFonts w:ascii="XO Thames" w:hAnsi="XO Thames"/>
              </w:rPr>
            </w:pPr>
            <w:r>
              <w:rPr>
                <w:rFonts w:ascii="XO Thames" w:hAnsi="XO Thames"/>
                <w:b/>
                <w:bCs/>
                <w:szCs w:val="24"/>
              </w:rPr>
              <w:t>Сокращенное наименование</w:t>
            </w:r>
          </w:p>
        </w:tc>
      </w:tr>
      <w:tr>
        <w:trPr/>
        <w:tc>
          <w:tcPr>
            <w:tcW w:w="7260" w:type="dxa"/>
            <w:tcBorders>
              <w:left w:val="single" w:sz="4" w:space="0" w:color="000000"/>
              <w:bottom w:val="single" w:sz="4" w:space="0" w:color="000000"/>
              <w:right w:val="single" w:sz="4" w:space="0" w:color="000000"/>
            </w:tcBorders>
          </w:tcPr>
          <w:p>
            <w:pPr>
              <w:pStyle w:val="ConsPlusNormal"/>
              <w:rPr>
                <w:rFonts w:ascii="XO Thames" w:hAnsi="XO Thames"/>
                <w:b w:val="false"/>
                <w:bCs w:val="false"/>
                <w:iCs/>
                <w:szCs w:val="24"/>
                <w:shd w:fill="auto" w:val="clear"/>
              </w:rPr>
            </w:pPr>
            <w:r>
              <w:rPr>
                <w:rFonts w:ascii="XO Thames" w:hAnsi="XO Thames"/>
                <w:b w:val="false"/>
                <w:bCs w:val="false"/>
                <w:iCs/>
                <w:szCs w:val="24"/>
                <w:shd w:fill="auto" w:val="clear"/>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p>
        </w:tc>
        <w:tc>
          <w:tcPr>
            <w:tcW w:w="2162" w:type="dxa"/>
            <w:tcBorders>
              <w:left w:val="single" w:sz="4" w:space="0" w:color="000000"/>
              <w:bottom w:val="single" w:sz="4" w:space="0" w:color="000000"/>
              <w:right w:val="single" w:sz="4" w:space="0" w:color="000000"/>
            </w:tcBorders>
          </w:tcPr>
          <w:p>
            <w:pPr>
              <w:pStyle w:val="ConsPlusNormal"/>
              <w:rPr>
                <w:highlight w:val="none"/>
                <w:shd w:fill="auto" w:val="clear"/>
              </w:rPr>
            </w:pPr>
            <w:r>
              <w:rPr>
                <w:rFonts w:ascii="XO Thames" w:hAnsi="XO Thames"/>
                <w:shd w:fill="auto" w:val="clear"/>
              </w:rPr>
              <w:t>Услуга</w:t>
            </w:r>
          </w:p>
        </w:tc>
      </w:tr>
      <w:tr>
        <w:trPr/>
        <w:tc>
          <w:tcPr>
            <w:tcW w:w="7260" w:type="dxa"/>
            <w:tcBorders>
              <w:top w:val="single" w:sz="4" w:space="0" w:color="000000"/>
              <w:left w:val="single" w:sz="4" w:space="0" w:color="000000"/>
              <w:bottom w:val="single" w:sz="4" w:space="0" w:color="000000"/>
              <w:right w:val="single" w:sz="4" w:space="0" w:color="000000"/>
            </w:tcBorders>
          </w:tcPr>
          <w:p>
            <w:pPr>
              <w:pStyle w:val="ConsPlusNormal"/>
              <w:rPr>
                <w:rFonts w:ascii="XO Thames" w:hAnsi="XO Thames"/>
              </w:rPr>
            </w:pPr>
            <w:r>
              <w:rPr>
                <w:rFonts w:ascii="XO Thames" w:hAnsi="XO Thames"/>
                <w:shd w:fill="auto" w:val="clear"/>
              </w:rPr>
              <w:t xml:space="preserve">Административный регламент </w:t>
            </w:r>
            <w:r>
              <w:rPr>
                <w:rFonts w:ascii="XO Thames" w:hAnsi="XO Thames"/>
                <w:b w:val="false"/>
                <w:bCs w:val="false"/>
                <w:sz w:val="24"/>
                <w:szCs w:val="24"/>
                <w:shd w:fill="auto" w:val="clear"/>
              </w:rPr>
              <w:t xml:space="preserve">Министерства труда и социальной </w:t>
            </w:r>
            <w:r>
              <w:rPr>
                <w:rFonts w:eastAsia="Calibri" w:cs="Times New Roman" w:ascii="XO Thames" w:hAnsi="XO Thames"/>
                <w:color w:val="auto"/>
                <w:kern w:val="2"/>
                <w:sz w:val="24"/>
                <w:lang w:val="ru-RU" w:eastAsia="ru-RU" w:bidi="ar-SA"/>
              </w:rPr>
              <w:t>защиты Кузбасса по предоставлению государственной услуги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p>
        </w:tc>
        <w:tc>
          <w:tcPr>
            <w:tcW w:w="2162" w:type="dxa"/>
            <w:tcBorders>
              <w:top w:val="single" w:sz="4" w:space="0" w:color="000000"/>
              <w:left w:val="single" w:sz="4" w:space="0" w:color="000000"/>
              <w:bottom w:val="single" w:sz="4" w:space="0" w:color="000000"/>
              <w:right w:val="single" w:sz="4" w:space="0" w:color="000000"/>
            </w:tcBorders>
          </w:tcPr>
          <w:p>
            <w:pPr>
              <w:pStyle w:val="ConsPlusNormal"/>
              <w:rPr>
                <w:highlight w:val="none"/>
                <w:shd w:fill="auto" w:val="clear"/>
              </w:rPr>
            </w:pPr>
            <w:r>
              <w:rPr>
                <w:rFonts w:ascii="XO Thames" w:hAnsi="XO Thames"/>
                <w:shd w:fill="auto" w:val="clear"/>
              </w:rPr>
              <w:t>Административный регламент</w:t>
            </w:r>
          </w:p>
        </w:tc>
      </w:tr>
      <w:tr>
        <w:trPr/>
        <w:tc>
          <w:tcPr>
            <w:tcW w:w="7260" w:type="dxa"/>
            <w:tcBorders>
              <w:top w:val="single" w:sz="4" w:space="0" w:color="000000"/>
              <w:left w:val="single" w:sz="4" w:space="0" w:color="000000"/>
              <w:bottom w:val="single" w:sz="4" w:space="0" w:color="000000"/>
              <w:right w:val="single" w:sz="4" w:space="0" w:color="000000"/>
            </w:tcBorders>
          </w:tcPr>
          <w:p>
            <w:pPr>
              <w:pStyle w:val="ConsPlusNormal"/>
              <w:rPr>
                <w:rFonts w:ascii="XO Thames" w:hAnsi="XO Thames"/>
              </w:rPr>
            </w:pPr>
            <w:r>
              <w:rPr>
                <w:rFonts w:eastAsia="Calibri" w:cs="Times New Roman" w:ascii="XO Thames" w:hAnsi="XO Thames"/>
                <w:b w:val="false"/>
                <w:bCs w:val="false"/>
                <w:color w:val="000000"/>
                <w:kern w:val="2"/>
                <w:sz w:val="24"/>
                <w:shd w:fill="auto" w:val="clear"/>
                <w:lang w:val="ru-RU" w:eastAsia="ru-RU" w:bidi="ar-SA"/>
              </w:rPr>
              <w:t>финансовая помощь в связи с утратой ими имущества первой необходимости в результате чрезвычайных ситуаций природного и техногенного характера</w:t>
            </w:r>
          </w:p>
        </w:tc>
        <w:tc>
          <w:tcPr>
            <w:tcW w:w="2162" w:type="dxa"/>
            <w:tcBorders>
              <w:top w:val="single" w:sz="4" w:space="0" w:color="000000"/>
              <w:left w:val="single" w:sz="4" w:space="0" w:color="000000"/>
              <w:bottom w:val="single" w:sz="4" w:space="0" w:color="000000"/>
              <w:right w:val="single" w:sz="4" w:space="0" w:color="000000"/>
            </w:tcBorders>
          </w:tcPr>
          <w:p>
            <w:pPr>
              <w:pStyle w:val="ConsPlusNormal"/>
              <w:rPr>
                <w:highlight w:val="none"/>
                <w:shd w:fill="auto" w:val="clear"/>
              </w:rPr>
            </w:pPr>
            <w:r>
              <w:rPr>
                <w:shd w:fill="auto" w:val="clear"/>
              </w:rPr>
              <w:t>финансовая помощь</w:t>
            </w:r>
          </w:p>
        </w:tc>
      </w:tr>
      <w:tr>
        <w:trPr>
          <w:trHeight w:val="767" w:hRule="atLeast"/>
        </w:trPr>
        <w:tc>
          <w:tcPr>
            <w:tcW w:w="7260" w:type="dxa"/>
            <w:tcBorders>
              <w:top w:val="single" w:sz="4" w:space="0" w:color="000000"/>
              <w:left w:val="single" w:sz="4" w:space="0" w:color="000000"/>
              <w:bottom w:val="single" w:sz="4" w:space="0" w:color="000000"/>
              <w:right w:val="single" w:sz="4" w:space="0" w:color="000000"/>
            </w:tcBorders>
          </w:tcPr>
          <w:p>
            <w:pPr>
              <w:pStyle w:val="Normal98a0245a-fcd7-4c61-9d59-4ce3414be7df"/>
              <w:rPr>
                <w:rFonts w:ascii="XO Thames" w:hAnsi="XO Thames"/>
                <w:b w:val="false"/>
                <w:bCs w:val="false"/>
                <w:shd w:fill="auto" w:val="clear"/>
              </w:rPr>
            </w:pPr>
            <w:r>
              <w:rPr>
                <w:rFonts w:ascii="XO Thames" w:hAnsi="XO Thames"/>
                <w:b w:val="false"/>
                <w:bCs w:val="false"/>
                <w:shd w:fill="auto" w:val="clear"/>
              </w:rPr>
              <w:t>граждане Российской Федерации, иностранные гражданам, лица без гражданства, проживающие на территории Кемеровской области - Кузбасса в жилых помещениях, попавших в зону чрезвычайной ситуации, и утратившие свое имущество первой необходимости в результате чрезвычайной ситуации, либо их уполномоченные представители</w:t>
            </w:r>
          </w:p>
        </w:tc>
        <w:tc>
          <w:tcPr>
            <w:tcW w:w="2162" w:type="dxa"/>
            <w:tcBorders>
              <w:top w:val="single" w:sz="4" w:space="0" w:color="000000"/>
              <w:left w:val="single" w:sz="4" w:space="0" w:color="000000"/>
              <w:bottom w:val="single" w:sz="4" w:space="0" w:color="000000"/>
              <w:right w:val="single" w:sz="4" w:space="0" w:color="000000"/>
            </w:tcBorders>
          </w:tcPr>
          <w:p>
            <w:pPr>
              <w:pStyle w:val="ConsPlusNormal"/>
              <w:rPr>
                <w:highlight w:val="none"/>
                <w:shd w:fill="auto" w:val="clear"/>
              </w:rPr>
            </w:pPr>
            <w:r>
              <w:rPr>
                <w:rFonts w:ascii="XO Thames" w:hAnsi="XO Thames"/>
                <w:shd w:fill="auto" w:val="clear"/>
              </w:rPr>
              <w:t>заявитель</w:t>
            </w:r>
          </w:p>
        </w:tc>
      </w:tr>
      <w:tr>
        <w:trPr/>
        <w:tc>
          <w:tcPr>
            <w:tcW w:w="7260" w:type="dxa"/>
            <w:tcBorders>
              <w:top w:val="single" w:sz="4" w:space="0" w:color="000000"/>
              <w:left w:val="single" w:sz="4" w:space="0" w:color="000000"/>
              <w:bottom w:val="single" w:sz="4" w:space="0" w:color="000000"/>
              <w:right w:val="single" w:sz="4" w:space="0" w:color="000000"/>
            </w:tcBorders>
          </w:tcPr>
          <w:p>
            <w:pPr>
              <w:pStyle w:val="ConsPlusNormal"/>
              <w:rPr>
                <w:rFonts w:ascii="XO Thames" w:hAnsi="XO Thames"/>
              </w:rPr>
            </w:pPr>
            <w:r>
              <w:rPr>
                <w:rFonts w:ascii="XO Thames" w:hAnsi="XO Thames"/>
                <w:shd w:fill="auto" w:val="clear"/>
              </w:rPr>
              <w:t>услуга предоставляется заявителю в соответствии с категориями (признаками) заявителя, которые размещаются в реестре услуг и в федеральной государственной информационной системе «Единый портал государственных и муниципальных услуг (функций)»</w:t>
            </w:r>
          </w:p>
        </w:tc>
        <w:tc>
          <w:tcPr>
            <w:tcW w:w="2162" w:type="dxa"/>
            <w:tcBorders>
              <w:top w:val="single" w:sz="4" w:space="0" w:color="000000"/>
              <w:left w:val="single" w:sz="4" w:space="0" w:color="000000"/>
              <w:bottom w:val="single" w:sz="4" w:space="0" w:color="000000"/>
              <w:right w:val="single" w:sz="4" w:space="0" w:color="000000"/>
            </w:tcBorders>
          </w:tcPr>
          <w:p>
            <w:pPr>
              <w:pStyle w:val="ConsPlusNormal"/>
              <w:rPr>
                <w:highlight w:val="none"/>
                <w:shd w:fill="auto" w:val="clear"/>
              </w:rPr>
            </w:pPr>
            <w:r>
              <w:rPr>
                <w:rFonts w:ascii="XO Thames" w:hAnsi="XO Thames"/>
                <w:shd w:fill="auto" w:val="clear"/>
              </w:rPr>
              <w:t>категории (признаки) заявителей</w:t>
            </w:r>
          </w:p>
        </w:tc>
      </w:tr>
      <w:tr>
        <w:trPr/>
        <w:tc>
          <w:tcPr>
            <w:tcW w:w="7260" w:type="dxa"/>
            <w:tcBorders>
              <w:top w:val="single" w:sz="4" w:space="0" w:color="000000"/>
              <w:left w:val="single" w:sz="4" w:space="0" w:color="000000"/>
              <w:bottom w:val="single" w:sz="4" w:space="0" w:color="000000"/>
              <w:right w:val="single" w:sz="4" w:space="0" w:color="000000"/>
            </w:tcBorders>
          </w:tcPr>
          <w:p>
            <w:pPr>
              <w:pStyle w:val="ConsPlusNormal"/>
              <w:rPr>
                <w:rFonts w:ascii="XO Thames" w:hAnsi="XO Thames"/>
              </w:rPr>
            </w:pPr>
            <w:r>
              <w:rPr>
                <w:rFonts w:ascii="XO Thames" w:hAnsi="XO Thames"/>
                <w:shd w:fill="auto" w:val="clear"/>
              </w:rPr>
              <w:t>федеральная государственная информационная система «Единый портал государственных и муниципальных услуг (функций)»</w:t>
            </w:r>
          </w:p>
        </w:tc>
        <w:tc>
          <w:tcPr>
            <w:tcW w:w="2162" w:type="dxa"/>
            <w:tcBorders>
              <w:top w:val="single" w:sz="4" w:space="0" w:color="000000"/>
              <w:left w:val="single" w:sz="4" w:space="0" w:color="000000"/>
              <w:bottom w:val="single" w:sz="4" w:space="0" w:color="000000"/>
              <w:right w:val="single" w:sz="4" w:space="0" w:color="000000"/>
            </w:tcBorders>
          </w:tcPr>
          <w:p>
            <w:pPr>
              <w:pStyle w:val="ConsPlusNormal"/>
              <w:rPr>
                <w:highlight w:val="none"/>
                <w:shd w:fill="auto" w:val="clear"/>
              </w:rPr>
            </w:pPr>
            <w:r>
              <w:rPr>
                <w:rFonts w:ascii="XO Thames" w:hAnsi="XO Thames"/>
                <w:shd w:fill="auto" w:val="clear"/>
              </w:rPr>
              <w:t>единый портал</w:t>
            </w:r>
          </w:p>
        </w:tc>
      </w:tr>
      <w:tr>
        <w:trPr/>
        <w:tc>
          <w:tcPr>
            <w:tcW w:w="7260" w:type="dxa"/>
            <w:tcBorders>
              <w:top w:val="single" w:sz="4" w:space="0" w:color="000000"/>
              <w:left w:val="single" w:sz="4" w:space="0" w:color="000000"/>
              <w:bottom w:val="single" w:sz="4" w:space="0" w:color="000000"/>
              <w:right w:val="single" w:sz="4" w:space="0" w:color="000000"/>
            </w:tcBorders>
          </w:tcPr>
          <w:p>
            <w:pPr>
              <w:pStyle w:val="ConsPlusNormal"/>
              <w:jc w:val="both"/>
              <w:rPr>
                <w:rFonts w:ascii="XO Thames" w:hAnsi="XO Thames"/>
              </w:rPr>
            </w:pPr>
            <w:r>
              <w:rPr>
                <w:rFonts w:ascii="XO Thames" w:hAnsi="XO Thames"/>
                <w:shd w:fill="auto" w:val="clear"/>
              </w:rPr>
              <w:t>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w:t>
            </w:r>
          </w:p>
        </w:tc>
        <w:tc>
          <w:tcPr>
            <w:tcW w:w="2162" w:type="dxa"/>
            <w:tcBorders>
              <w:top w:val="single" w:sz="4" w:space="0" w:color="000000"/>
              <w:left w:val="single" w:sz="4" w:space="0" w:color="000000"/>
              <w:bottom w:val="single" w:sz="4" w:space="0" w:color="000000"/>
              <w:right w:val="single" w:sz="4" w:space="0" w:color="000000"/>
            </w:tcBorders>
          </w:tcPr>
          <w:p>
            <w:pPr>
              <w:pStyle w:val="ConsPlusNormal"/>
              <w:rPr>
                <w:highlight w:val="none"/>
                <w:shd w:fill="auto" w:val="clear"/>
              </w:rPr>
            </w:pPr>
            <w:r>
              <w:rPr>
                <w:rFonts w:ascii="XO Thames" w:hAnsi="XO Thames"/>
                <w:shd w:fill="auto" w:val="clear"/>
              </w:rPr>
              <w:t>региональный портал</w:t>
            </w:r>
          </w:p>
        </w:tc>
      </w:tr>
      <w:tr>
        <w:trPr/>
        <w:tc>
          <w:tcPr>
            <w:tcW w:w="7260" w:type="dxa"/>
            <w:tcBorders>
              <w:top w:val="single" w:sz="4" w:space="0" w:color="000000"/>
              <w:left w:val="single" w:sz="4" w:space="0" w:color="000000"/>
              <w:bottom w:val="single" w:sz="4" w:space="0" w:color="000000"/>
            </w:tcBorders>
          </w:tcPr>
          <w:p>
            <w:pPr>
              <w:pStyle w:val="ConsPlusNormal"/>
              <w:rPr>
                <w:highlight w:val="none"/>
                <w:shd w:fill="auto" w:val="clear"/>
              </w:rPr>
            </w:pPr>
            <w:r>
              <w:rPr>
                <w:rFonts w:ascii="XO Thames" w:hAnsi="XO Thames"/>
                <w:shd w:fill="auto" w:val="clear"/>
              </w:rPr>
              <w:t>Анкетирование, в результате которого определяются категории (признаки) заявителя</w:t>
            </w:r>
          </w:p>
        </w:tc>
        <w:tc>
          <w:tcPr>
            <w:tcW w:w="2162" w:type="dxa"/>
            <w:tcBorders>
              <w:top w:val="single" w:sz="4" w:space="0" w:color="000000"/>
              <w:left w:val="single" w:sz="4" w:space="0" w:color="000000"/>
              <w:bottom w:val="single" w:sz="4" w:space="0" w:color="000000"/>
              <w:right w:val="single" w:sz="4" w:space="0" w:color="000000"/>
            </w:tcBorders>
          </w:tcPr>
          <w:p>
            <w:pPr>
              <w:pStyle w:val="ConsPlusNormal"/>
              <w:rPr>
                <w:highlight w:val="none"/>
                <w:shd w:fill="auto" w:val="clear"/>
              </w:rPr>
            </w:pPr>
            <w:r>
              <w:rPr>
                <w:rFonts w:ascii="XO Thames" w:hAnsi="XO Thames"/>
                <w:shd w:fill="auto" w:val="clear"/>
              </w:rPr>
              <w:t>профилирование</w:t>
            </w:r>
          </w:p>
        </w:tc>
      </w:tr>
      <w:tr>
        <w:trPr/>
        <w:tc>
          <w:tcPr>
            <w:tcW w:w="7260" w:type="dxa"/>
            <w:tcBorders>
              <w:left w:val="single" w:sz="4" w:space="0" w:color="000000"/>
              <w:bottom w:val="single" w:sz="4" w:space="0" w:color="000000"/>
            </w:tcBorders>
          </w:tcPr>
          <w:p>
            <w:pPr>
              <w:pStyle w:val="Normal"/>
              <w:spacing w:lineRule="auto" w:line="240" w:before="0" w:after="0"/>
              <w:ind w:hanging="0" w:left="0" w:right="-2"/>
              <w:jc w:val="left"/>
              <w:rPr>
                <w:rFonts w:ascii="Times New Roman" w:hAnsi="Times New Roman" w:eastAsia="Calibri" w:cs="Times New Roman"/>
                <w:sz w:val="24"/>
                <w:szCs w:val="24"/>
              </w:rPr>
            </w:pPr>
            <w:r>
              <w:rPr>
                <w:rFonts w:eastAsia="Calibri" w:cs="Times New Roman" w:ascii="XO Thames" w:hAnsi="XO Thames"/>
                <w:sz w:val="24"/>
                <w:szCs w:val="24"/>
                <w:shd w:fill="auto" w:val="clear"/>
              </w:rPr>
              <w:t>орган местного самоуправления, осуществляющий прием заявлений и документов, направление межведомственных запросов в государственной информационной системе, проверку документов и информации, указанной в заявлении, в целях предоставления Услуги</w:t>
            </w:r>
          </w:p>
        </w:tc>
        <w:tc>
          <w:tcPr>
            <w:tcW w:w="2162" w:type="dxa"/>
            <w:tcBorders>
              <w:left w:val="single" w:sz="4" w:space="0" w:color="000000"/>
              <w:bottom w:val="single" w:sz="4" w:space="0" w:color="000000"/>
              <w:right w:val="single" w:sz="4" w:space="0" w:color="000000"/>
            </w:tcBorders>
          </w:tcPr>
          <w:p>
            <w:pPr>
              <w:pStyle w:val="ListParagraphce1fd3f6-d7f7-4359-a422-aeb1142ff497"/>
              <w:tabs>
                <w:tab w:val="clear" w:pos="708"/>
                <w:tab w:val="left" w:pos="284" w:leader="none"/>
                <w:tab w:val="left" w:pos="1134" w:leader="none"/>
              </w:tabs>
              <w:ind w:left="0" w:right="-1"/>
              <w:jc w:val="both"/>
              <w:rPr>
                <w:highlight w:val="none"/>
                <w:shd w:fill="auto" w:val="clear"/>
              </w:rPr>
            </w:pPr>
            <w:r>
              <w:rPr>
                <w:rFonts w:ascii="XO Thames" w:hAnsi="XO Thames"/>
                <w:szCs w:val="24"/>
                <w:shd w:fill="auto" w:val="clear"/>
              </w:rPr>
              <w:t>уполномоченный орган</w:t>
            </w:r>
          </w:p>
        </w:tc>
      </w:tr>
      <w:tr>
        <w:trPr/>
        <w:tc>
          <w:tcPr>
            <w:tcW w:w="7260" w:type="dxa"/>
            <w:tcBorders>
              <w:left w:val="single" w:sz="4" w:space="0" w:color="000000"/>
              <w:bottom w:val="single" w:sz="4" w:space="0" w:color="000000"/>
            </w:tcBorders>
          </w:tcPr>
          <w:p>
            <w:pPr>
              <w:pStyle w:val="ConsPlusNormal"/>
              <w:rPr>
                <w:highlight w:val="none"/>
                <w:shd w:fill="auto" w:val="clear"/>
              </w:rPr>
            </w:pPr>
            <w:r>
              <w:rPr>
                <w:rFonts w:ascii="XO Thames" w:hAnsi="XO Thames"/>
                <w:shd w:fill="auto" w:val="clear"/>
              </w:rPr>
              <w:t>Министерство труда и социальной защиты Кузбасса</w:t>
            </w:r>
          </w:p>
        </w:tc>
        <w:tc>
          <w:tcPr>
            <w:tcW w:w="2162" w:type="dxa"/>
            <w:tcBorders>
              <w:left w:val="single" w:sz="4" w:space="0" w:color="000000"/>
              <w:bottom w:val="single" w:sz="4" w:space="0" w:color="000000"/>
              <w:right w:val="single" w:sz="4" w:space="0" w:color="000000"/>
            </w:tcBorders>
          </w:tcPr>
          <w:p>
            <w:pPr>
              <w:pStyle w:val="ConsPlusNormal"/>
              <w:rPr>
                <w:highlight w:val="none"/>
                <w:shd w:fill="auto" w:val="clear"/>
              </w:rPr>
            </w:pPr>
            <w:r>
              <w:rPr>
                <w:rFonts w:ascii="XO Thames" w:hAnsi="XO Thames"/>
                <w:shd w:fill="auto" w:val="clear"/>
              </w:rPr>
              <w:t>Министерство</w:t>
            </w:r>
          </w:p>
        </w:tc>
      </w:tr>
      <w:tr>
        <w:trPr/>
        <w:tc>
          <w:tcPr>
            <w:tcW w:w="7260" w:type="dxa"/>
            <w:tcBorders>
              <w:left w:val="single" w:sz="4" w:space="0" w:color="000000"/>
              <w:bottom w:val="single" w:sz="4" w:space="0" w:color="000000"/>
            </w:tcBorders>
          </w:tcPr>
          <w:p>
            <w:pPr>
              <w:pStyle w:val="ConsPlusNormal"/>
              <w:rPr>
                <w:highlight w:val="none"/>
                <w:shd w:fill="auto" w:val="clear"/>
              </w:rPr>
            </w:pPr>
            <w:r>
              <w:rPr>
                <w:rFonts w:ascii="XO Thames" w:hAnsi="XO Thames"/>
                <w:szCs w:val="24"/>
                <w:shd w:fill="auto" w:val="clear"/>
              </w:rPr>
              <w:t>заявление о предоставлении Услуги, запрос о предоставлении Услуги</w:t>
            </w:r>
          </w:p>
        </w:tc>
        <w:tc>
          <w:tcPr>
            <w:tcW w:w="2162" w:type="dxa"/>
            <w:tcBorders>
              <w:left w:val="single" w:sz="4" w:space="0" w:color="000000"/>
              <w:bottom w:val="single" w:sz="4" w:space="0" w:color="000000"/>
              <w:right w:val="single" w:sz="4" w:space="0" w:color="000000"/>
            </w:tcBorders>
          </w:tcPr>
          <w:p>
            <w:pPr>
              <w:pStyle w:val="ConsPlusNormal"/>
              <w:rPr>
                <w:highlight w:val="none"/>
                <w:shd w:fill="auto" w:val="clear"/>
              </w:rPr>
            </w:pPr>
            <w:r>
              <w:rPr>
                <w:rFonts w:ascii="XO Thames" w:hAnsi="XO Thames"/>
                <w:shd w:fill="auto" w:val="clear"/>
              </w:rPr>
              <w:t>заявление</w:t>
            </w:r>
          </w:p>
        </w:tc>
      </w:tr>
      <w:tr>
        <w:trPr/>
        <w:tc>
          <w:tcPr>
            <w:tcW w:w="7260" w:type="dxa"/>
            <w:tcBorders>
              <w:left w:val="single" w:sz="4" w:space="0" w:color="000000"/>
              <w:bottom w:val="single" w:sz="4" w:space="0" w:color="000000"/>
            </w:tcBorders>
          </w:tcPr>
          <w:p>
            <w:pPr>
              <w:pStyle w:val="Normal"/>
              <w:tabs>
                <w:tab w:val="clear" w:pos="708"/>
                <w:tab w:val="left" w:pos="0" w:leader="none"/>
                <w:tab w:val="left" w:pos="709" w:leader="none"/>
                <w:tab w:val="left" w:pos="2552" w:leader="none"/>
              </w:tabs>
              <w:spacing w:lineRule="atLeast" w:line="170" w:before="0" w:after="0"/>
              <w:ind w:hanging="0" w:right="0"/>
              <w:rPr/>
            </w:pPr>
            <w:r>
              <w:rPr>
                <w:rStyle w:val="Strong"/>
                <w:rFonts w:cs="PT Astra Serif" w:ascii="XO Thames" w:hAnsi="XO Thames"/>
                <w:b w:val="false"/>
                <w:bCs w:val="false"/>
                <w:sz w:val="24"/>
                <w:szCs w:val="24"/>
                <w:shd w:fill="auto" w:val="clear"/>
              </w:rPr>
              <w:t>Порядок и условия оказания  помощи гражданам, пострадавшим в результате чрезвычайных ситуаций природного и техногенного характера,  утвержденный постановлением Правительства Кемеровской области — Кузбасса от 20.03.2026 № 144 «Об утверждении порядков и условий оказания помощи гражданам, пострадавшим в результате чрезвычайных ситуаций природного и техногенного характера, а также осуществления компенсационных выплат гражданам, которым был причинен ущерб в результате террористического акта, и возмещения вреда, причиненного при пресечении террористических актов правомерными действиями»</w:t>
            </w:r>
          </w:p>
        </w:tc>
        <w:tc>
          <w:tcPr>
            <w:tcW w:w="2162" w:type="dxa"/>
            <w:tcBorders>
              <w:left w:val="single" w:sz="4" w:space="0" w:color="000000"/>
              <w:bottom w:val="single" w:sz="4" w:space="0" w:color="000000"/>
              <w:right w:val="single" w:sz="4" w:space="0" w:color="000000"/>
            </w:tcBorders>
          </w:tcPr>
          <w:p>
            <w:pPr>
              <w:pStyle w:val="ConsPlusNormal"/>
              <w:rPr>
                <w:highlight w:val="none"/>
                <w:shd w:fill="auto" w:val="clear"/>
              </w:rPr>
            </w:pPr>
            <w:r>
              <w:rPr>
                <w:rFonts w:ascii="XO Thames" w:hAnsi="XO Thames"/>
                <w:shd w:fill="auto" w:val="clear"/>
              </w:rPr>
              <w:t>Порядок</w:t>
            </w:r>
          </w:p>
        </w:tc>
      </w:tr>
      <w:tr>
        <w:trPr/>
        <w:tc>
          <w:tcPr>
            <w:tcW w:w="7260" w:type="dxa"/>
            <w:tcBorders>
              <w:left w:val="single" w:sz="4" w:space="0" w:color="000000"/>
              <w:bottom w:val="single" w:sz="4" w:space="0" w:color="000000"/>
            </w:tcBorders>
          </w:tcPr>
          <w:p>
            <w:pPr>
              <w:pStyle w:val="ListParagraphce1fd3f6-d7f7-4359-a422-aeb1142ff497"/>
              <w:tabs>
                <w:tab w:val="clear" w:pos="708"/>
                <w:tab w:val="left" w:pos="284" w:leader="none"/>
                <w:tab w:val="left" w:pos="1134" w:leader="none"/>
              </w:tabs>
              <w:ind w:left="0"/>
              <w:jc w:val="both"/>
              <w:rPr>
                <w:highlight w:val="none"/>
                <w:shd w:fill="auto" w:val="clear"/>
              </w:rPr>
            </w:pPr>
            <w:r>
              <w:rPr>
                <w:rFonts w:ascii="XO Thames" w:hAnsi="XO Thames"/>
                <w:szCs w:val="24"/>
                <w:shd w:fill="auto" w:val="clear"/>
              </w:rPr>
              <w:t>федеральная государственная информационная система</w:t>
            </w:r>
            <w:r>
              <w:rPr>
                <w:rFonts w:ascii="XO Thames" w:hAnsi="XO Thames"/>
                <w:sz w:val="28"/>
                <w:szCs w:val="28"/>
                <w:shd w:fill="auto" w:val="clear"/>
              </w:rPr>
              <w:t xml:space="preserve"> </w:t>
            </w:r>
            <w:r>
              <w:rPr>
                <w:rFonts w:ascii="XO Thames" w:hAnsi="XO Thames"/>
                <w:szCs w:val="24"/>
                <w:shd w:fill="auto" w:val="clear"/>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c>
          <w:tcPr>
            <w:tcW w:w="2162" w:type="dxa"/>
            <w:tcBorders>
              <w:left w:val="single" w:sz="4" w:space="0" w:color="000000"/>
              <w:bottom w:val="single" w:sz="4" w:space="0" w:color="000000"/>
              <w:right w:val="single" w:sz="4" w:space="0" w:color="000000"/>
            </w:tcBorders>
          </w:tcPr>
          <w:p>
            <w:pPr>
              <w:pStyle w:val="ListParagraphce1fd3f6-d7f7-4359-a422-aeb1142ff497"/>
              <w:tabs>
                <w:tab w:val="clear" w:pos="708"/>
                <w:tab w:val="left" w:pos="284" w:leader="none"/>
                <w:tab w:val="left" w:pos="1134" w:leader="none"/>
              </w:tabs>
              <w:ind w:left="0"/>
              <w:jc w:val="both"/>
              <w:rPr>
                <w:highlight w:val="none"/>
                <w:shd w:fill="auto" w:val="clear"/>
              </w:rPr>
            </w:pPr>
            <w:r>
              <w:rPr>
                <w:rFonts w:ascii="XO Thames" w:hAnsi="XO Thames"/>
                <w:szCs w:val="24"/>
                <w:shd w:fill="auto" w:val="clear"/>
              </w:rPr>
              <w:t>ЕСИА</w:t>
            </w:r>
          </w:p>
        </w:tc>
      </w:tr>
      <w:tr>
        <w:trPr/>
        <w:tc>
          <w:tcPr>
            <w:tcW w:w="7260" w:type="dxa"/>
            <w:tcBorders>
              <w:left w:val="single" w:sz="4" w:space="0" w:color="000000"/>
              <w:bottom w:val="single" w:sz="4"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left="0"/>
              <w:jc w:val="both"/>
              <w:rPr>
                <w:rFonts w:ascii="XO Thames" w:hAnsi="XO Thames" w:eastAsia="Times New Roman" w:cs="Times New Roman"/>
                <w:color w:val="000000"/>
                <w:kern w:val="0"/>
                <w:sz w:val="24"/>
                <w:szCs w:val="24"/>
                <w:shd w:fill="auto" w:val="clear"/>
                <w:lang w:val="ru-RU" w:eastAsia="ru-RU" w:bidi="ar-SA"/>
              </w:rPr>
            </w:pPr>
            <w:r>
              <w:rPr>
                <w:rFonts w:eastAsia="Times New Roman" w:cs="Times New Roman" w:ascii="XO Thames" w:hAnsi="XO Thames"/>
                <w:color w:val="000000"/>
                <w:kern w:val="0"/>
                <w:sz w:val="24"/>
                <w:szCs w:val="24"/>
                <w:shd w:fill="auto" w:val="clear"/>
                <w:lang w:val="ru-RU" w:eastAsia="ru-RU" w:bidi="ar-SA"/>
              </w:rPr>
              <w:t>федеральная государственная информационная система «Единая система предоставления государственных и муниципальных услуг (сервисов)»</w:t>
            </w:r>
          </w:p>
        </w:tc>
        <w:tc>
          <w:tcPr>
            <w:tcW w:w="2162" w:type="dxa"/>
            <w:tcBorders>
              <w:left w:val="single" w:sz="4" w:space="0" w:color="000000"/>
              <w:bottom w:val="single" w:sz="4" w:space="0" w:color="000000"/>
              <w:right w:val="single" w:sz="4"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left="0"/>
              <w:jc w:val="both"/>
              <w:rPr>
                <w:rFonts w:ascii="XO Thames" w:hAnsi="XO Thames" w:eastAsia="Times New Roman" w:cs="Times New Roman"/>
                <w:color w:val="000000"/>
                <w:kern w:val="0"/>
                <w:sz w:val="24"/>
                <w:szCs w:val="24"/>
                <w:shd w:fill="auto" w:val="clear"/>
                <w:lang w:val="ru-RU" w:eastAsia="ru-RU" w:bidi="ar-SA"/>
              </w:rPr>
            </w:pPr>
            <w:r>
              <w:rPr>
                <w:rFonts w:eastAsia="Times New Roman" w:cs="Times New Roman" w:ascii="XO Thames" w:hAnsi="XO Thames"/>
                <w:color w:val="000000"/>
                <w:kern w:val="0"/>
                <w:sz w:val="24"/>
                <w:szCs w:val="24"/>
                <w:shd w:fill="auto" w:val="clear"/>
                <w:lang w:val="ru-RU" w:eastAsia="ru-RU" w:bidi="ar-SA"/>
              </w:rPr>
              <w:t>государственная информационная система</w:t>
            </w:r>
          </w:p>
        </w:tc>
      </w:tr>
      <w:tr>
        <w:trPr/>
        <w:tc>
          <w:tcPr>
            <w:tcW w:w="7260" w:type="dxa"/>
            <w:tcBorders>
              <w:left w:val="single" w:sz="4" w:space="0" w:color="000000"/>
              <w:bottom w:val="single" w:sz="4"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left="0"/>
              <w:jc w:val="both"/>
              <w:rPr>
                <w:rFonts w:ascii="XO Thames" w:hAnsi="XO Thames" w:eastAsia="Times New Roman" w:cs="Times New Roman"/>
                <w:color w:val="000000"/>
                <w:kern w:val="0"/>
                <w:sz w:val="24"/>
                <w:szCs w:val="24"/>
                <w:shd w:fill="auto" w:val="clear"/>
                <w:lang w:val="ru-RU" w:eastAsia="ru-RU" w:bidi="ar-SA"/>
              </w:rPr>
            </w:pPr>
            <w:r>
              <w:rPr>
                <w:rFonts w:eastAsia="Times New Roman" w:cs="Times New Roman" w:ascii="XO Thames" w:hAnsi="XO Thames"/>
                <w:color w:val="000000"/>
                <w:kern w:val="0"/>
                <w:sz w:val="24"/>
                <w:szCs w:val="24"/>
                <w:shd w:fill="auto" w:val="clear"/>
                <w:lang w:val="ru-RU" w:eastAsia="ru-RU" w:bidi="ar-SA"/>
              </w:rPr>
              <w:t>федеральная государственная информационная система «Единая система межведомственного электронного взаимодействия»</w:t>
            </w:r>
          </w:p>
        </w:tc>
        <w:tc>
          <w:tcPr>
            <w:tcW w:w="2162" w:type="dxa"/>
            <w:tcBorders>
              <w:left w:val="single" w:sz="4" w:space="0" w:color="000000"/>
              <w:bottom w:val="single" w:sz="4" w:space="0" w:color="000000"/>
              <w:right w:val="single" w:sz="4"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left="0"/>
              <w:jc w:val="both"/>
              <w:rPr>
                <w:rFonts w:ascii="XO Thames" w:hAnsi="XO Thames" w:eastAsia="Times New Roman" w:cs="Times New Roman"/>
                <w:color w:val="000000"/>
                <w:kern w:val="0"/>
                <w:sz w:val="24"/>
                <w:szCs w:val="24"/>
                <w:shd w:fill="auto" w:val="clear"/>
                <w:lang w:val="ru-RU" w:eastAsia="ru-RU" w:bidi="ar-SA"/>
              </w:rPr>
            </w:pPr>
            <w:r>
              <w:rPr>
                <w:rFonts w:eastAsia="Times New Roman" w:cs="Times New Roman" w:ascii="XO Thames" w:hAnsi="XO Thames"/>
                <w:color w:val="000000"/>
                <w:kern w:val="0"/>
                <w:sz w:val="24"/>
                <w:szCs w:val="24"/>
                <w:shd w:fill="auto" w:val="clear"/>
                <w:lang w:val="ru-RU" w:eastAsia="ru-RU" w:bidi="ar-SA"/>
              </w:rPr>
              <w:t>СМЭВ</w:t>
            </w:r>
          </w:p>
        </w:tc>
      </w:tr>
      <w:tr>
        <w:trPr/>
        <w:tc>
          <w:tcPr>
            <w:tcW w:w="7260" w:type="dxa"/>
            <w:tcBorders>
              <w:left w:val="single" w:sz="4" w:space="0" w:color="000000"/>
              <w:bottom w:val="single" w:sz="4"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left="0"/>
              <w:jc w:val="both"/>
              <w:rPr>
                <w:rFonts w:ascii="XO Thames" w:hAnsi="XO Thames" w:eastAsia="Times New Roman" w:cs="Times New Roman"/>
                <w:color w:val="000000"/>
                <w:kern w:val="0"/>
                <w:sz w:val="24"/>
                <w:szCs w:val="24"/>
                <w:shd w:fill="auto" w:val="clear"/>
                <w:lang w:val="ru-RU" w:eastAsia="ru-RU" w:bidi="ar-SA"/>
              </w:rPr>
            </w:pPr>
            <w:r>
              <w:rPr>
                <w:rFonts w:eastAsia="Times New Roman" w:cs="Times New Roman" w:ascii="XO Thames" w:hAnsi="XO Thames"/>
                <w:color w:val="000000"/>
                <w:kern w:val="0"/>
                <w:sz w:val="24"/>
                <w:szCs w:val="24"/>
                <w:shd w:fill="auto" w:val="clear"/>
                <w:lang w:val="ru-RU" w:eastAsia="ru-RU" w:bidi="ar-SA"/>
              </w:rPr>
              <w:t>комиссия органа местного самоуправления, создаваемая для осуществления полномочий, определенных Федеральным законом от 21.12.94 № 68-ФЗ «О защите населения и территорий от чрезвычайных ситуаций природного и техногенного характера», в целях установления фактов проживания граждан в жилых помещениях, находящихся в зоне чрезвычайной ситуации, и нарушения условий их жизнедеятельности в результате чрезвычайной ситуации или установления фактов проживания граждан в жилых помещениях, находящихся в зоне чрезвычайной ситуации, и утраты ими имущества первой необходимости в результате чрезвычайной ситуации</w:t>
            </w:r>
          </w:p>
        </w:tc>
        <w:tc>
          <w:tcPr>
            <w:tcW w:w="2162" w:type="dxa"/>
            <w:tcBorders>
              <w:left w:val="single" w:sz="4" w:space="0" w:color="000000"/>
              <w:bottom w:val="single" w:sz="4" w:space="0" w:color="000000"/>
              <w:right w:val="single" w:sz="4"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left="0"/>
              <w:jc w:val="both"/>
              <w:rPr>
                <w:rFonts w:ascii="XO Thames" w:hAnsi="XO Thames" w:eastAsia="Times New Roman" w:cs="Times New Roman"/>
                <w:color w:val="000000"/>
                <w:kern w:val="0"/>
                <w:sz w:val="24"/>
                <w:szCs w:val="24"/>
                <w:shd w:fill="auto" w:val="clear"/>
                <w:lang w:val="ru-RU" w:eastAsia="ru-RU" w:bidi="ar-SA"/>
              </w:rPr>
            </w:pPr>
            <w:r>
              <w:rPr>
                <w:rFonts w:eastAsia="Times New Roman" w:cs="Times New Roman" w:ascii="XO Thames" w:hAnsi="XO Thames"/>
                <w:color w:val="000000"/>
                <w:kern w:val="0"/>
                <w:sz w:val="24"/>
                <w:szCs w:val="24"/>
                <w:shd w:fill="auto" w:val="clear"/>
                <w:lang w:val="ru-RU" w:eastAsia="ru-RU" w:bidi="ar-SA"/>
              </w:rPr>
              <w:t>комиссия</w:t>
            </w:r>
          </w:p>
        </w:tc>
      </w:tr>
      <w:tr>
        <w:trPr/>
        <w:tc>
          <w:tcPr>
            <w:tcW w:w="7260" w:type="dxa"/>
            <w:tcBorders>
              <w:left w:val="single" w:sz="4" w:space="0" w:color="000000"/>
              <w:bottom w:val="single" w:sz="4"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left="0"/>
              <w:jc w:val="both"/>
              <w:rPr>
                <w:rFonts w:ascii="XO Thames" w:hAnsi="XO Thames" w:eastAsia="Times New Roman" w:cs="Times New Roman"/>
                <w:color w:val="000000"/>
                <w:kern w:val="0"/>
                <w:sz w:val="24"/>
                <w:szCs w:val="24"/>
                <w:shd w:fill="auto" w:val="clear"/>
                <w:lang w:val="ru-RU" w:eastAsia="ru-RU" w:bidi="ar-SA"/>
              </w:rPr>
            </w:pPr>
            <w:r>
              <w:rPr>
                <w:rFonts w:eastAsia="Times New Roman" w:cs="Times New Roman" w:ascii="XO Thames" w:hAnsi="XO Thames"/>
                <w:color w:val="000000"/>
                <w:kern w:val="0"/>
                <w:sz w:val="24"/>
                <w:szCs w:val="24"/>
                <w:shd w:fill="auto" w:val="clear"/>
                <w:lang w:val="ru-RU" w:eastAsia="ru-RU" w:bidi="ar-SA"/>
              </w:rPr>
              <w:t>заключения комиссии об установлении факта проживания в жилом помещении, находящимся в зоне чрезвычайной ситуации, и факта утраты гражданином имущества первой необходимости в результате чрезвычайной ситуации</w:t>
            </w:r>
          </w:p>
        </w:tc>
        <w:tc>
          <w:tcPr>
            <w:tcW w:w="2162" w:type="dxa"/>
            <w:tcBorders>
              <w:left w:val="single" w:sz="4" w:space="0" w:color="000000"/>
              <w:bottom w:val="single" w:sz="4" w:space="0" w:color="000000"/>
              <w:right w:val="single" w:sz="4"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left="0"/>
              <w:jc w:val="both"/>
              <w:rPr>
                <w:rFonts w:ascii="XO Thames" w:hAnsi="XO Thames" w:eastAsia="Times New Roman" w:cs="Times New Roman"/>
                <w:color w:val="000000"/>
                <w:kern w:val="0"/>
                <w:sz w:val="24"/>
                <w:szCs w:val="24"/>
                <w:shd w:fill="auto" w:val="clear"/>
                <w:lang w:val="ru-RU" w:eastAsia="ru-RU" w:bidi="ar-SA"/>
              </w:rPr>
            </w:pPr>
            <w:r>
              <w:rPr>
                <w:rFonts w:eastAsia="Times New Roman" w:cs="Times New Roman" w:ascii="XO Thames" w:hAnsi="XO Thames"/>
                <w:color w:val="000000"/>
                <w:kern w:val="0"/>
                <w:sz w:val="24"/>
                <w:szCs w:val="24"/>
                <w:shd w:fill="auto" w:val="clear"/>
                <w:lang w:val="ru-RU" w:eastAsia="ru-RU" w:bidi="ar-SA"/>
              </w:rPr>
              <w:t>заключение</w:t>
            </w:r>
          </w:p>
        </w:tc>
      </w:tr>
      <w:tr>
        <w:trPr/>
        <w:tc>
          <w:tcPr>
            <w:tcW w:w="7260" w:type="dxa"/>
            <w:tcBorders>
              <w:left w:val="single" w:sz="4" w:space="0" w:color="000000"/>
              <w:bottom w:val="single" w:sz="4"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left="0"/>
              <w:jc w:val="both"/>
              <w:rPr>
                <w:rFonts w:ascii="XO Thames" w:hAnsi="XO Thames" w:eastAsia="Times New Roman" w:cs="Times New Roman"/>
                <w:color w:val="000000"/>
                <w:kern w:val="0"/>
                <w:sz w:val="24"/>
                <w:szCs w:val="24"/>
                <w:shd w:fill="auto" w:val="clear"/>
                <w:lang w:val="ru-RU" w:eastAsia="ru-RU" w:bidi="ar-SA"/>
              </w:rPr>
            </w:pPr>
            <w:r>
              <w:rPr>
                <w:rFonts w:eastAsia="Times New Roman" w:cs="Times New Roman" w:ascii="XO Thames" w:hAnsi="XO Thames"/>
                <w:color w:val="000000"/>
                <w:kern w:val="0"/>
                <w:sz w:val="24"/>
                <w:szCs w:val="24"/>
                <w:shd w:fill="auto" w:val="clear"/>
                <w:lang w:val="ru-RU" w:eastAsia="ru-RU" w:bidi="ar-SA"/>
              </w:rPr>
              <w:t>Постановление Правительства РФ от 28.12.2019 № 1928 «Об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w:t>
            </w:r>
          </w:p>
        </w:tc>
        <w:tc>
          <w:tcPr>
            <w:tcW w:w="2162" w:type="dxa"/>
            <w:tcBorders>
              <w:left w:val="single" w:sz="4" w:space="0" w:color="000000"/>
              <w:bottom w:val="single" w:sz="4" w:space="0" w:color="000000"/>
              <w:right w:val="single" w:sz="4"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left="0"/>
              <w:jc w:val="both"/>
              <w:rPr>
                <w:rFonts w:ascii="XO Thames" w:hAnsi="XO Thames" w:eastAsia="Times New Roman" w:cs="Times New Roman"/>
                <w:color w:val="000000"/>
                <w:kern w:val="0"/>
                <w:sz w:val="24"/>
                <w:szCs w:val="24"/>
                <w:shd w:fill="auto" w:val="clear"/>
                <w:lang w:val="ru-RU" w:eastAsia="ru-RU" w:bidi="ar-SA"/>
              </w:rPr>
            </w:pPr>
            <w:r>
              <w:rPr>
                <w:rFonts w:eastAsia="Times New Roman" w:cs="Times New Roman" w:ascii="XO Thames" w:hAnsi="XO Thames"/>
                <w:color w:val="000000"/>
                <w:kern w:val="0"/>
                <w:sz w:val="24"/>
                <w:szCs w:val="24"/>
                <w:shd w:fill="auto" w:val="clear"/>
                <w:lang w:val="ru-RU" w:eastAsia="ru-RU" w:bidi="ar-SA"/>
              </w:rPr>
              <w:t>Правила предоставления межбюджетных трансфертов</w:t>
            </w:r>
          </w:p>
        </w:tc>
      </w:tr>
      <w:tr>
        <w:trPr/>
        <w:tc>
          <w:tcPr>
            <w:tcW w:w="7260" w:type="dxa"/>
            <w:tcBorders>
              <w:left w:val="single" w:sz="4" w:space="0" w:color="000000"/>
              <w:bottom w:val="single" w:sz="4"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left="0"/>
              <w:jc w:val="both"/>
              <w:rPr>
                <w:rFonts w:ascii="XO Thames" w:hAnsi="XO Thames" w:eastAsia="Times New Roman" w:cs="Times New Roman"/>
                <w:color w:val="000000"/>
                <w:kern w:val="0"/>
                <w:sz w:val="24"/>
                <w:szCs w:val="24"/>
                <w:shd w:fill="auto" w:val="clear"/>
                <w:lang w:val="ru-RU" w:eastAsia="ru-RU" w:bidi="ar-SA"/>
              </w:rPr>
            </w:pPr>
            <w:r>
              <w:rPr>
                <w:rFonts w:eastAsia="Times New Roman" w:cs="Times New Roman" w:ascii="XO Thames" w:hAnsi="XO Thames"/>
                <w:color w:val="000000"/>
                <w:kern w:val="0"/>
                <w:sz w:val="24"/>
                <w:szCs w:val="24"/>
                <w:shd w:fill="auto" w:val="clear"/>
                <w:lang w:val="ru-RU" w:eastAsia="ru-RU" w:bidi="ar-SA"/>
              </w:rPr>
              <w:t>Методические рекомендации по порядку действий исполнительных органов субъектов Российской Федерации и органов местного самоуправления при оказании гражданам единовременной материальной помощи, финансовой помощи в связи с утратой ими имущества первой необходимости, выплате единовременного пособия в связи с гибелью (смертью) члена семьи и единовременного пособия в связи с получением вреда здоровью при чрезвычайных ситуациях федерального, межрегионального, регионального и межмуниципального характера (одобрены протоколом заседания Правительственной комиссии по предупреждению и ликвидации чрезвычайных ситуаций и обеспечению пожарной безопасности от 06.08.2025 № 8)</w:t>
            </w:r>
          </w:p>
        </w:tc>
        <w:tc>
          <w:tcPr>
            <w:tcW w:w="2162" w:type="dxa"/>
            <w:tcBorders>
              <w:left w:val="single" w:sz="4" w:space="0" w:color="000000"/>
              <w:bottom w:val="single" w:sz="4" w:space="0" w:color="000000"/>
              <w:right w:val="single" w:sz="4"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left="0"/>
              <w:jc w:val="both"/>
              <w:rPr>
                <w:rFonts w:ascii="XO Thames" w:hAnsi="XO Thames" w:eastAsia="Times New Roman" w:cs="Times New Roman"/>
                <w:color w:val="000000"/>
                <w:kern w:val="0"/>
                <w:sz w:val="24"/>
                <w:szCs w:val="24"/>
                <w:shd w:fill="auto" w:val="clear"/>
                <w:lang w:val="ru-RU" w:eastAsia="ru-RU" w:bidi="ar-SA"/>
              </w:rPr>
            </w:pPr>
            <w:r>
              <w:rPr>
                <w:rFonts w:eastAsia="Times New Roman" w:cs="Times New Roman" w:ascii="XO Thames" w:hAnsi="XO Thames"/>
                <w:color w:val="000000"/>
                <w:kern w:val="0"/>
                <w:sz w:val="24"/>
                <w:szCs w:val="24"/>
                <w:shd w:fill="auto" w:val="clear"/>
                <w:lang w:val="ru-RU" w:eastAsia="ru-RU" w:bidi="ar-SA"/>
              </w:rPr>
              <w:t>Методические рекомендации</w:t>
            </w:r>
          </w:p>
        </w:tc>
      </w:tr>
    </w:tbl>
    <w:p>
      <w:pPr>
        <w:pStyle w:val="Heading1"/>
        <w:spacing w:before="0" w:after="0"/>
        <w:ind w:left="720"/>
        <w:jc w:val="center"/>
        <w:rPr>
          <w:rFonts w:ascii="XO Thames" w:hAnsi="XO Thames"/>
        </w:rPr>
      </w:pPr>
      <w:r>
        <w:rPr>
          <w:rFonts w:ascii="XO Thames" w:hAnsi="XO Thames"/>
        </w:rPr>
      </w:r>
    </w:p>
    <w:p>
      <w:pPr>
        <w:pStyle w:val="Heading1"/>
        <w:spacing w:before="0" w:after="0"/>
        <w:jc w:val="center"/>
        <w:rPr>
          <w:rFonts w:ascii="XO Thames" w:hAnsi="XO Thames"/>
          <w:b/>
          <w:szCs w:val="24"/>
        </w:rPr>
      </w:pPr>
      <w:r>
        <w:rPr>
          <w:rFonts w:ascii="XO Thames" w:hAnsi="XO Thames"/>
          <w:b/>
          <w:szCs w:val="24"/>
        </w:rPr>
      </w:r>
    </w:p>
    <w:p>
      <w:pPr>
        <w:pStyle w:val="Normal"/>
        <w:numPr>
          <w:ilvl w:val="0"/>
          <w:numId w:val="0"/>
        </w:numPr>
        <w:ind w:hanging="0" w:left="0"/>
        <w:jc w:val="center"/>
        <w:outlineLvl w:val="1"/>
        <w:rPr>
          <w:rFonts w:ascii="XO Thames" w:hAnsi="XO Thames"/>
          <w:b/>
          <w:color w:val="000000"/>
          <w:sz w:val="24"/>
          <w:szCs w:val="24"/>
        </w:rPr>
      </w:pPr>
      <w:r>
        <w:rPr>
          <w:rFonts w:ascii="XO Thames" w:hAnsi="XO Thames"/>
          <w:b/>
          <w:color w:val="000000"/>
          <w:sz w:val="24"/>
          <w:szCs w:val="24"/>
        </w:rPr>
      </w:r>
    </w:p>
    <w:p>
      <w:pPr>
        <w:pStyle w:val="Normal"/>
        <w:numPr>
          <w:ilvl w:val="0"/>
          <w:numId w:val="0"/>
        </w:numPr>
        <w:ind w:hanging="0" w:left="0"/>
        <w:jc w:val="center"/>
        <w:outlineLvl w:val="1"/>
        <w:rPr>
          <w:rFonts w:ascii="XO Thames" w:hAnsi="XO Thames"/>
          <w:b/>
          <w:color w:val="000000"/>
          <w:sz w:val="24"/>
          <w:szCs w:val="24"/>
        </w:rPr>
      </w:pPr>
      <w:r>
        <w:rPr>
          <w:rFonts w:ascii="XO Thames" w:hAnsi="XO Thames"/>
          <w:b/>
          <w:color w:val="000000"/>
          <w:sz w:val="24"/>
          <w:szCs w:val="24"/>
        </w:rPr>
      </w:r>
    </w:p>
    <w:p>
      <w:pPr>
        <w:pStyle w:val="Normal"/>
        <w:numPr>
          <w:ilvl w:val="0"/>
          <w:numId w:val="0"/>
        </w:numPr>
        <w:ind w:hanging="0" w:left="0"/>
        <w:jc w:val="center"/>
        <w:outlineLvl w:val="1"/>
        <w:rPr>
          <w:rFonts w:ascii="XO Thames" w:hAnsi="XO Thames"/>
          <w:b/>
          <w:color w:val="000000"/>
          <w:sz w:val="24"/>
          <w:szCs w:val="24"/>
        </w:rPr>
      </w:pPr>
      <w:r>
        <w:rPr>
          <w:rFonts w:ascii="XO Thames" w:hAnsi="XO Thames"/>
          <w:b/>
          <w:color w:val="000000"/>
          <w:sz w:val="24"/>
          <w:szCs w:val="24"/>
        </w:rPr>
      </w:r>
    </w:p>
    <w:p>
      <w:pPr>
        <w:pStyle w:val="Normal"/>
        <w:numPr>
          <w:ilvl w:val="0"/>
          <w:numId w:val="0"/>
        </w:numPr>
        <w:ind w:hanging="0" w:left="0"/>
        <w:jc w:val="center"/>
        <w:outlineLvl w:val="1"/>
        <w:rPr>
          <w:rFonts w:ascii="XO Thames" w:hAnsi="XO Thames"/>
          <w:b/>
          <w:color w:val="000000"/>
          <w:sz w:val="24"/>
          <w:szCs w:val="24"/>
        </w:rPr>
      </w:pPr>
      <w:r>
        <w:rPr>
          <w:rFonts w:ascii="XO Thames" w:hAnsi="XO Thames"/>
          <w:b/>
          <w:color w:val="000000"/>
          <w:sz w:val="24"/>
          <w:szCs w:val="24"/>
        </w:rPr>
      </w:r>
    </w:p>
    <w:p>
      <w:pPr>
        <w:pStyle w:val="Normal"/>
        <w:numPr>
          <w:ilvl w:val="0"/>
          <w:numId w:val="0"/>
        </w:numPr>
        <w:ind w:hanging="0" w:left="0"/>
        <w:jc w:val="center"/>
        <w:outlineLvl w:val="1"/>
        <w:rPr>
          <w:rFonts w:ascii="XO Thames" w:hAnsi="XO Thames"/>
          <w:b/>
          <w:color w:val="000000"/>
          <w:sz w:val="24"/>
          <w:szCs w:val="24"/>
        </w:rPr>
      </w:pPr>
      <w:r>
        <w:rPr>
          <w:rFonts w:ascii="XO Thames" w:hAnsi="XO Thames"/>
          <w:b/>
          <w:color w:val="000000"/>
          <w:sz w:val="24"/>
          <w:szCs w:val="24"/>
        </w:rPr>
      </w:r>
    </w:p>
    <w:p>
      <w:pPr>
        <w:pStyle w:val="Normal"/>
        <w:numPr>
          <w:ilvl w:val="0"/>
          <w:numId w:val="0"/>
        </w:numPr>
        <w:ind w:hanging="0" w:left="0"/>
        <w:jc w:val="center"/>
        <w:outlineLvl w:val="1"/>
        <w:rPr>
          <w:rFonts w:ascii="XO Thames" w:hAnsi="XO Thames"/>
          <w:b/>
          <w:color w:val="000000"/>
          <w:sz w:val="24"/>
          <w:szCs w:val="24"/>
        </w:rPr>
      </w:pPr>
      <w:r>
        <w:rPr>
          <w:rFonts w:ascii="XO Thames" w:hAnsi="XO Thames"/>
          <w:b/>
          <w:color w:val="000000"/>
          <w:sz w:val="24"/>
          <w:szCs w:val="24"/>
        </w:rPr>
      </w:r>
    </w:p>
    <w:p>
      <w:pPr>
        <w:pStyle w:val="Heading1"/>
        <w:spacing w:before="0" w:after="0"/>
        <w:ind w:left="720"/>
        <w:jc w:val="center"/>
        <w:rPr>
          <w:rFonts w:ascii="XO Thames" w:hAnsi="XO Thames"/>
        </w:rPr>
      </w:pPr>
      <w:r>
        <w:rPr>
          <w:rFonts w:ascii="XO Thames" w:hAnsi="XO Thames"/>
        </w:rPr>
      </w:r>
    </w:p>
    <w:p>
      <w:pPr>
        <w:pStyle w:val="Normal"/>
        <w:numPr>
          <w:ilvl w:val="0"/>
          <w:numId w:val="0"/>
        </w:numPr>
        <w:ind w:hanging="0" w:left="720"/>
        <w:jc w:val="center"/>
        <w:outlineLvl w:val="1"/>
        <w:rPr>
          <w:rFonts w:ascii="XO Thames" w:hAnsi="XO Thames"/>
        </w:rPr>
      </w:pPr>
      <w:r>
        <w:rPr>
          <w:rFonts w:ascii="XO Thames" w:hAnsi="XO Thames"/>
        </w:rPr>
      </w:r>
    </w:p>
    <w:p>
      <w:pPr>
        <w:pStyle w:val="Normal"/>
        <w:numPr>
          <w:ilvl w:val="0"/>
          <w:numId w:val="0"/>
        </w:numPr>
        <w:ind w:hanging="0" w:left="720"/>
        <w:jc w:val="center"/>
        <w:outlineLvl w:val="1"/>
        <w:rPr>
          <w:rFonts w:ascii="XO Thames" w:hAnsi="XO Thames"/>
        </w:rPr>
      </w:pPr>
      <w:r>
        <w:rPr>
          <w:rFonts w:ascii="XO Thames" w:hAnsi="XO Thames"/>
        </w:rPr>
      </w:r>
    </w:p>
    <w:p>
      <w:pPr>
        <w:pStyle w:val="Normal"/>
        <w:numPr>
          <w:ilvl w:val="0"/>
          <w:numId w:val="0"/>
        </w:numPr>
        <w:ind w:hanging="0" w:left="720"/>
        <w:jc w:val="center"/>
        <w:outlineLvl w:val="1"/>
        <w:rPr>
          <w:rFonts w:ascii="XO Thames" w:hAnsi="XO Thames"/>
        </w:rPr>
      </w:pPr>
      <w:r>
        <w:rPr>
          <w:rFonts w:ascii="XO Thames" w:hAnsi="XO Thames"/>
        </w:rPr>
      </w:r>
    </w:p>
    <w:p>
      <w:pPr>
        <w:pStyle w:val="Normal"/>
        <w:numPr>
          <w:ilvl w:val="0"/>
          <w:numId w:val="0"/>
        </w:numPr>
        <w:ind w:hanging="0" w:left="720"/>
        <w:jc w:val="center"/>
        <w:outlineLvl w:val="1"/>
        <w:rPr>
          <w:rFonts w:ascii="XO Thames" w:hAnsi="XO Thames"/>
        </w:rPr>
      </w:pPr>
      <w:r>
        <w:rPr>
          <w:rFonts w:ascii="XO Thames" w:hAnsi="XO Thames"/>
        </w:rPr>
      </w:r>
    </w:p>
    <w:p>
      <w:pPr>
        <w:pStyle w:val="Normal"/>
        <w:numPr>
          <w:ilvl w:val="0"/>
          <w:numId w:val="0"/>
        </w:numPr>
        <w:ind w:hanging="0" w:left="720"/>
        <w:jc w:val="center"/>
        <w:outlineLvl w:val="1"/>
        <w:rPr>
          <w:rFonts w:ascii="XO Thames" w:hAnsi="XO Thames"/>
        </w:rPr>
      </w:pPr>
      <w:r>
        <w:rPr>
          <w:rFonts w:ascii="XO Thames" w:hAnsi="XO Thames"/>
        </w:rPr>
      </w:r>
      <w:r>
        <w:br w:type="page"/>
      </w:r>
    </w:p>
    <w:p>
      <w:pPr>
        <w:pStyle w:val="Heading1"/>
        <w:spacing w:before="0" w:after="0"/>
        <w:ind w:left="720"/>
        <w:jc w:val="center"/>
        <w:rPr>
          <w:color w:val="auto"/>
        </w:rPr>
      </w:pPr>
      <w:r>
        <w:rPr>
          <w:rFonts w:ascii="XO Thames" w:hAnsi="XO Thames"/>
          <w:b/>
          <w:color w:val="auto"/>
          <w:szCs w:val="24"/>
        </w:rPr>
        <w:t>Таблица № 2. Идентификаторы категорий (признаков) заявителей</w:t>
      </w:r>
    </w:p>
    <w:p>
      <w:pPr>
        <w:pStyle w:val="Normal"/>
        <w:numPr>
          <w:ilvl w:val="0"/>
          <w:numId w:val="0"/>
        </w:numPr>
        <w:ind w:hanging="0" w:left="720"/>
        <w:jc w:val="center"/>
        <w:outlineLvl w:val="1"/>
        <w:rPr>
          <w:rFonts w:ascii="XO Thames" w:hAnsi="XO Thames"/>
          <w:color w:val="FF0000"/>
          <w:szCs w:val="28"/>
        </w:rPr>
      </w:pPr>
      <w:r>
        <w:rPr>
          <w:rFonts w:ascii="XO Thames" w:hAnsi="XO Thames"/>
          <w:color w:val="FF0000"/>
          <w:szCs w:val="28"/>
        </w:rPr>
      </w:r>
    </w:p>
    <w:tbl>
      <w:tblPr>
        <w:tblW w:w="9690" w:type="dxa"/>
        <w:jc w:val="left"/>
        <w:tblInd w:w="-115" w:type="dxa"/>
        <w:tblLayout w:type="fixed"/>
        <w:tblCellMar>
          <w:top w:w="0" w:type="dxa"/>
          <w:left w:w="108" w:type="dxa"/>
          <w:bottom w:w="0" w:type="dxa"/>
          <w:right w:w="108" w:type="dxa"/>
        </w:tblCellMar>
        <w:tblLook w:val="0000" w:noHBand="0" w:noVBand="0" w:firstColumn="0" w:lastRow="0" w:lastColumn="0" w:firstRow="0"/>
      </w:tblPr>
      <w:tblGrid>
        <w:gridCol w:w="437"/>
        <w:gridCol w:w="2083"/>
        <w:gridCol w:w="5234"/>
        <w:gridCol w:w="1935"/>
      </w:tblGrid>
      <w:tr>
        <w:trPr>
          <w:tblHeader w:val="true"/>
        </w:trPr>
        <w:tc>
          <w:tcPr>
            <w:tcW w:w="437" w:type="dxa"/>
            <w:tcBorders>
              <w:top w:val="single" w:sz="6" w:space="0" w:color="000000"/>
              <w:left w:val="single" w:sz="6" w:space="0" w:color="000000"/>
              <w:bottom w:val="single" w:sz="6" w:space="0" w:color="000000"/>
              <w:right w:val="single" w:sz="6" w:space="0" w:color="000000"/>
            </w:tcBorders>
            <w:vAlign w:val="center"/>
          </w:tcPr>
          <w:p>
            <w:pPr>
              <w:pStyle w:val="Normal"/>
              <w:ind w:left="57"/>
              <w:jc w:val="center"/>
              <w:rPr>
                <w:rFonts w:ascii="XO Thames" w:hAnsi="XO Thames"/>
              </w:rPr>
            </w:pPr>
            <w:r>
              <w:rPr>
                <w:rFonts w:ascii="XO Thames" w:hAnsi="XO Thames"/>
                <w:b/>
                <w:color w:val="000000"/>
                <w:sz w:val="22"/>
              </w:rPr>
              <w:t>№</w:t>
            </w:r>
          </w:p>
        </w:tc>
        <w:tc>
          <w:tcPr>
            <w:tcW w:w="2083" w:type="dxa"/>
            <w:tcBorders>
              <w:top w:val="single" w:sz="6" w:space="0" w:color="000000"/>
              <w:left w:val="single" w:sz="6" w:space="0" w:color="000000"/>
              <w:bottom w:val="single" w:sz="6" w:space="0" w:color="000000"/>
              <w:right w:val="single" w:sz="6" w:space="0" w:color="000000"/>
            </w:tcBorders>
            <w:vAlign w:val="center"/>
          </w:tcPr>
          <w:p>
            <w:pPr>
              <w:pStyle w:val="Normal"/>
              <w:ind w:left="57"/>
              <w:jc w:val="center"/>
              <w:rPr>
                <w:rFonts w:ascii="XO Thames" w:hAnsi="XO Thames"/>
              </w:rPr>
            </w:pPr>
            <w:r>
              <w:rPr>
                <w:rFonts w:ascii="XO Thames" w:hAnsi="XO Thames"/>
                <w:b/>
                <w:color w:val="000000"/>
                <w:sz w:val="18"/>
                <w:szCs w:val="18"/>
              </w:rPr>
              <w:t>Результат предоставления</w:t>
            </w:r>
          </w:p>
          <w:p>
            <w:pPr>
              <w:pStyle w:val="Normal"/>
              <w:ind w:left="57"/>
              <w:jc w:val="center"/>
              <w:rPr>
                <w:rFonts w:ascii="XO Thames" w:hAnsi="XO Thames"/>
              </w:rPr>
            </w:pPr>
            <w:r>
              <w:rPr>
                <w:rFonts w:ascii="XO Thames" w:hAnsi="XO Thames"/>
                <w:b/>
                <w:color w:val="000000"/>
                <w:sz w:val="18"/>
                <w:szCs w:val="18"/>
              </w:rPr>
              <w:t>Услуги</w:t>
            </w:r>
          </w:p>
        </w:tc>
        <w:tc>
          <w:tcPr>
            <w:tcW w:w="5234" w:type="dxa"/>
            <w:tcBorders>
              <w:top w:val="single" w:sz="6" w:space="0" w:color="000000"/>
              <w:left w:val="single" w:sz="6" w:space="0" w:color="000000"/>
              <w:bottom w:val="single" w:sz="6" w:space="0" w:color="000000"/>
              <w:right w:val="single" w:sz="6" w:space="0" w:color="000000"/>
            </w:tcBorders>
            <w:vAlign w:val="center"/>
          </w:tcPr>
          <w:p>
            <w:pPr>
              <w:pStyle w:val="Normal"/>
              <w:ind w:left="57"/>
              <w:jc w:val="center"/>
              <w:rPr>
                <w:rFonts w:ascii="XO Thames" w:hAnsi="XO Thames"/>
              </w:rPr>
            </w:pPr>
            <w:r>
              <w:rPr>
                <w:rFonts w:ascii="XO Thames" w:hAnsi="XO Thames"/>
                <w:b/>
                <w:color w:val="000000"/>
                <w:sz w:val="22"/>
              </w:rPr>
              <w:t>Наименования отдельного признака заявителя</w:t>
            </w:r>
          </w:p>
        </w:tc>
        <w:tc>
          <w:tcPr>
            <w:tcW w:w="1935" w:type="dxa"/>
            <w:tcBorders>
              <w:top w:val="single" w:sz="6" w:space="0" w:color="000000"/>
              <w:left w:val="single" w:sz="6" w:space="0" w:color="000000"/>
              <w:bottom w:val="single" w:sz="6" w:space="0" w:color="000000"/>
              <w:right w:val="single" w:sz="6" w:space="0" w:color="000000"/>
            </w:tcBorders>
            <w:vAlign w:val="center"/>
          </w:tcPr>
          <w:p>
            <w:pPr>
              <w:pStyle w:val="Normal"/>
              <w:ind w:left="57"/>
              <w:jc w:val="center"/>
              <w:rPr>
                <w:rFonts w:ascii="XO Thames" w:hAnsi="XO Thames"/>
              </w:rPr>
            </w:pPr>
            <w:r>
              <w:rPr>
                <w:rFonts w:ascii="XO Thames" w:hAnsi="XO Thames"/>
                <w:b/>
                <w:color w:val="000000"/>
                <w:sz w:val="18"/>
                <w:szCs w:val="18"/>
              </w:rPr>
              <w:t>Идентификатор отдельного признака заявителей</w:t>
            </w:r>
          </w:p>
        </w:tc>
      </w:tr>
      <w:tr>
        <w:trPr/>
        <w:tc>
          <w:tcPr>
            <w:tcW w:w="437" w:type="dxa"/>
            <w:tcBorders>
              <w:top w:val="single" w:sz="6" w:space="0" w:color="000000"/>
              <w:left w:val="single" w:sz="6" w:space="0" w:color="000000"/>
              <w:bottom w:val="single" w:sz="6" w:space="0" w:color="000000"/>
              <w:right w:val="single" w:sz="6" w:space="0" w:color="000000"/>
            </w:tcBorders>
          </w:tcPr>
          <w:p>
            <w:pPr>
              <w:pStyle w:val="Normal"/>
              <w:ind w:left="57"/>
              <w:rPr>
                <w:rFonts w:ascii="XO Thames" w:hAnsi="XO Thames"/>
              </w:rPr>
            </w:pPr>
            <w:r>
              <w:rPr>
                <w:rFonts w:ascii="XO Thames" w:hAnsi="XO Thames"/>
                <w:color w:val="000000"/>
                <w:sz w:val="24"/>
                <w:szCs w:val="24"/>
              </w:rPr>
              <w:t>1</w:t>
            </w:r>
          </w:p>
        </w:tc>
        <w:tc>
          <w:tcPr>
            <w:tcW w:w="2083" w:type="dxa"/>
            <w:vMerge w:val="restart"/>
            <w:tcBorders>
              <w:top w:val="single" w:sz="6" w:space="0" w:color="000000"/>
              <w:left w:val="single" w:sz="6" w:space="0" w:color="000000"/>
              <w:bottom w:val="single" w:sz="6" w:space="0" w:color="000000"/>
              <w:right w:val="single" w:sz="6" w:space="0" w:color="000000"/>
            </w:tcBorders>
          </w:tcPr>
          <w:p>
            <w:pPr>
              <w:pStyle w:val="Normal"/>
              <w:ind w:left="57"/>
              <w:rPr>
                <w:rFonts w:ascii="XO Thames" w:hAnsi="XO Thames"/>
              </w:rPr>
            </w:pPr>
            <w:r>
              <w:rPr>
                <w:rFonts w:ascii="XO Thames" w:hAnsi="XO Thames"/>
                <w:sz w:val="24"/>
                <w:szCs w:val="24"/>
              </w:rPr>
              <w:t>Решение о назначении (об отказе в назначении) финансовой помощи в связи с утратой имущества первой необходимости</w:t>
            </w:r>
          </w:p>
        </w:tc>
        <w:tc>
          <w:tcPr>
            <w:tcW w:w="5234" w:type="dxa"/>
            <w:tcBorders>
              <w:top w:val="single" w:sz="6" w:space="0" w:color="000000"/>
              <w:left w:val="single" w:sz="6" w:space="0" w:color="000000"/>
              <w:bottom w:val="single" w:sz="6" w:space="0" w:color="000000"/>
              <w:right w:val="single" w:sz="6" w:space="0" w:color="000000"/>
            </w:tcBorders>
          </w:tcPr>
          <w:p>
            <w:pPr>
              <w:pStyle w:val="Normal"/>
              <w:ind w:left="57"/>
              <w:rPr>
                <w:rFonts w:ascii="XO Thames" w:hAnsi="XO Thames"/>
                <w:b w:val="false"/>
                <w:sz w:val="24"/>
                <w:szCs w:val="24"/>
                <w:shd w:fill="auto" w:val="clear"/>
              </w:rPr>
            </w:pPr>
            <w:r>
              <w:rPr>
                <w:rFonts w:ascii="XO Thames" w:hAnsi="XO Thames"/>
                <w:b w:val="false"/>
                <w:sz w:val="24"/>
                <w:szCs w:val="24"/>
                <w:shd w:fill="auto" w:val="clear"/>
              </w:rPr>
              <w:t>граждане Российской Федерации, иностранные граждане, лица без гражданства, проживающие на территории Кемеровской области - Кузбасса в жилых помещениях, попавших в зону чрезвычайной ситуации, и утратившим свое имущество первой необходимости в результате чрезвычайной ситуации, обратившиеся за получением Услуги лично</w:t>
            </w:r>
          </w:p>
        </w:tc>
        <w:tc>
          <w:tcPr>
            <w:tcW w:w="1935" w:type="dxa"/>
            <w:tcBorders>
              <w:top w:val="single" w:sz="6" w:space="0" w:color="000000"/>
              <w:left w:val="single" w:sz="6" w:space="0" w:color="000000"/>
              <w:bottom w:val="single" w:sz="6" w:space="0" w:color="000000"/>
              <w:right w:val="single" w:sz="6" w:space="0" w:color="000000"/>
            </w:tcBorders>
          </w:tcPr>
          <w:p>
            <w:pPr>
              <w:pStyle w:val="Normal"/>
              <w:ind w:left="57"/>
              <w:jc w:val="center"/>
              <w:rPr>
                <w:rFonts w:ascii="XO Thames" w:hAnsi="XO Thames"/>
              </w:rPr>
            </w:pPr>
            <w:r>
              <w:rPr>
                <w:rFonts w:ascii="XO Thames" w:hAnsi="XO Thames"/>
                <w:color w:val="000000"/>
                <w:sz w:val="24"/>
                <w:szCs w:val="24"/>
              </w:rPr>
              <w:t>1А</w:t>
            </w:r>
          </w:p>
        </w:tc>
      </w:tr>
      <w:tr>
        <w:trPr/>
        <w:tc>
          <w:tcPr>
            <w:tcW w:w="437" w:type="dxa"/>
            <w:tcBorders>
              <w:top w:val="single" w:sz="6" w:space="0" w:color="000000"/>
              <w:left w:val="single" w:sz="6" w:space="0" w:color="000000"/>
              <w:bottom w:val="single" w:sz="6" w:space="0" w:color="000000"/>
              <w:right w:val="single" w:sz="6" w:space="0" w:color="000000"/>
            </w:tcBorders>
          </w:tcPr>
          <w:p>
            <w:pPr>
              <w:pStyle w:val="Normal"/>
              <w:ind w:left="57"/>
              <w:rPr>
                <w:rFonts w:ascii="XO Thames" w:hAnsi="XO Thames"/>
              </w:rPr>
            </w:pPr>
            <w:r>
              <w:rPr>
                <w:rFonts w:ascii="XO Thames" w:hAnsi="XO Thames"/>
                <w:color w:val="000000"/>
                <w:sz w:val="24"/>
                <w:szCs w:val="24"/>
              </w:rPr>
              <w:t>2</w:t>
            </w:r>
          </w:p>
        </w:tc>
        <w:tc>
          <w:tcPr>
            <w:tcW w:w="2083" w:type="dxa"/>
            <w:vMerge w:val="continue"/>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rPr>
            </w:r>
          </w:p>
        </w:tc>
        <w:tc>
          <w:tcPr>
            <w:tcW w:w="5234" w:type="dxa"/>
            <w:tcBorders>
              <w:top w:val="single" w:sz="6" w:space="0" w:color="000000"/>
              <w:left w:val="single" w:sz="6" w:space="0" w:color="000000"/>
              <w:bottom w:val="single" w:sz="6" w:space="0" w:color="000000"/>
              <w:right w:val="single" w:sz="6" w:space="0" w:color="000000"/>
            </w:tcBorders>
          </w:tcPr>
          <w:p>
            <w:pPr>
              <w:pStyle w:val="Normal"/>
              <w:ind w:left="57"/>
              <w:rPr>
                <w:rFonts w:ascii="XO Thames" w:hAnsi="XO Thames"/>
                <w:b w:val="false"/>
                <w:sz w:val="24"/>
                <w:szCs w:val="24"/>
                <w:shd w:fill="auto" w:val="clear"/>
              </w:rPr>
            </w:pPr>
            <w:r>
              <w:rPr>
                <w:rFonts w:ascii="XO Thames" w:hAnsi="XO Thames"/>
                <w:b w:val="false"/>
                <w:sz w:val="24"/>
                <w:szCs w:val="24"/>
                <w:shd w:fill="auto" w:val="clear"/>
              </w:rPr>
              <w:t>граждане Российской Федерации, иностранные граждане, лица без гражданства, проживающие на территории Кемеровской области - Кузбасса в жилых помещениях, попавших в зону чрезвычайной ситуации, и утратившим свое имущество первой необходимости в результате чрезвычайной ситуации, обратившиеся за получением Услуги через представителя по доверенности</w:t>
            </w:r>
          </w:p>
        </w:tc>
        <w:tc>
          <w:tcPr>
            <w:tcW w:w="1935" w:type="dxa"/>
            <w:tcBorders>
              <w:top w:val="single" w:sz="6" w:space="0" w:color="000000"/>
              <w:left w:val="single" w:sz="6" w:space="0" w:color="000000"/>
              <w:bottom w:val="single" w:sz="6" w:space="0" w:color="000000"/>
              <w:right w:val="single" w:sz="6" w:space="0" w:color="000000"/>
            </w:tcBorders>
          </w:tcPr>
          <w:p>
            <w:pPr>
              <w:pStyle w:val="Normal"/>
              <w:ind w:left="57"/>
              <w:jc w:val="center"/>
              <w:rPr>
                <w:rFonts w:ascii="XO Thames" w:hAnsi="XO Thames"/>
              </w:rPr>
            </w:pPr>
            <w:r>
              <w:rPr>
                <w:rFonts w:ascii="XO Thames" w:hAnsi="XO Thames"/>
                <w:color w:val="000000"/>
                <w:sz w:val="24"/>
                <w:szCs w:val="24"/>
              </w:rPr>
              <w:t>2А</w:t>
            </w:r>
          </w:p>
        </w:tc>
      </w:tr>
      <w:tr>
        <w:trPr/>
        <w:tc>
          <w:tcPr>
            <w:tcW w:w="437" w:type="dxa"/>
            <w:tcBorders>
              <w:top w:val="single" w:sz="6" w:space="0" w:color="000000"/>
              <w:left w:val="single" w:sz="6" w:space="0" w:color="000000"/>
              <w:bottom w:val="single" w:sz="6" w:space="0" w:color="000000"/>
              <w:right w:val="single" w:sz="6" w:space="0" w:color="000000"/>
            </w:tcBorders>
          </w:tcPr>
          <w:p>
            <w:pPr>
              <w:pStyle w:val="Normal"/>
              <w:ind w:left="57"/>
              <w:rPr>
                <w:rFonts w:ascii="XO Thames" w:hAnsi="XO Thames"/>
              </w:rPr>
            </w:pPr>
            <w:r>
              <w:rPr>
                <w:rFonts w:ascii="XO Thames" w:hAnsi="XO Thames"/>
                <w:color w:val="000000"/>
                <w:sz w:val="24"/>
                <w:szCs w:val="24"/>
              </w:rPr>
              <w:t>3</w:t>
            </w:r>
          </w:p>
        </w:tc>
        <w:tc>
          <w:tcPr>
            <w:tcW w:w="2083" w:type="dxa"/>
            <w:vMerge w:val="continue"/>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rPr>
            </w:r>
          </w:p>
        </w:tc>
        <w:tc>
          <w:tcPr>
            <w:tcW w:w="5234" w:type="dxa"/>
            <w:tcBorders>
              <w:top w:val="single" w:sz="6" w:space="0" w:color="000000"/>
              <w:left w:val="single" w:sz="6" w:space="0" w:color="000000"/>
              <w:bottom w:val="single" w:sz="6" w:space="0" w:color="000000"/>
              <w:right w:val="single" w:sz="6" w:space="0" w:color="000000"/>
            </w:tcBorders>
          </w:tcPr>
          <w:p>
            <w:pPr>
              <w:pStyle w:val="Normal"/>
              <w:ind w:left="57"/>
              <w:rPr>
                <w:rFonts w:ascii="XO Thames" w:hAnsi="XO Thames"/>
                <w:sz w:val="24"/>
                <w:szCs w:val="24"/>
                <w:highlight w:val="none"/>
                <w:shd w:fill="auto" w:val="clear"/>
              </w:rPr>
            </w:pPr>
            <w:r>
              <w:rPr>
                <w:rFonts w:ascii="XO Thames" w:hAnsi="XO Thames"/>
                <w:b w:val="false"/>
                <w:sz w:val="24"/>
                <w:szCs w:val="24"/>
                <w:shd w:fill="auto" w:val="clear"/>
              </w:rPr>
              <w:t>граждане Российской Федерации, иностранные граждане, лица без гражданства, проживающие на территории Кемеровской области - Кузбасса в жилых помещениях, попавших в зону чрезвычайной ситуации, и утратившим свое имущество первой необходимости в результате чрезвычайной ситуации, обратившиеся за получением Услуги через законного представителя (родителя)</w:t>
            </w:r>
          </w:p>
        </w:tc>
        <w:tc>
          <w:tcPr>
            <w:tcW w:w="1935" w:type="dxa"/>
            <w:tcBorders>
              <w:top w:val="single" w:sz="6" w:space="0" w:color="000000"/>
              <w:left w:val="single" w:sz="6" w:space="0" w:color="000000"/>
              <w:bottom w:val="single" w:sz="6" w:space="0" w:color="000000"/>
              <w:right w:val="single" w:sz="6" w:space="0" w:color="000000"/>
            </w:tcBorders>
          </w:tcPr>
          <w:p>
            <w:pPr>
              <w:pStyle w:val="Normal"/>
              <w:ind w:left="57"/>
              <w:jc w:val="center"/>
              <w:rPr>
                <w:rFonts w:ascii="XO Thames" w:hAnsi="XO Thames"/>
              </w:rPr>
            </w:pPr>
            <w:r>
              <w:rPr>
                <w:rFonts w:ascii="XO Thames" w:hAnsi="XO Thames"/>
                <w:color w:val="000000"/>
                <w:sz w:val="24"/>
                <w:szCs w:val="24"/>
              </w:rPr>
              <w:t>3А</w:t>
            </w:r>
          </w:p>
        </w:tc>
      </w:tr>
      <w:tr>
        <w:trPr/>
        <w:tc>
          <w:tcPr>
            <w:tcW w:w="437" w:type="dxa"/>
            <w:tcBorders>
              <w:top w:val="single" w:sz="6" w:space="0" w:color="000000"/>
              <w:left w:val="single" w:sz="6" w:space="0" w:color="000000"/>
              <w:bottom w:val="single" w:sz="6" w:space="0" w:color="000000"/>
              <w:right w:val="single" w:sz="6" w:space="0" w:color="000000"/>
            </w:tcBorders>
          </w:tcPr>
          <w:p>
            <w:pPr>
              <w:pStyle w:val="Normal"/>
              <w:ind w:left="57"/>
              <w:rPr>
                <w:rFonts w:ascii="XO Thames" w:hAnsi="XO Thames"/>
              </w:rPr>
            </w:pPr>
            <w:r>
              <w:rPr>
                <w:rFonts w:ascii="XO Thames" w:hAnsi="XO Thames"/>
                <w:color w:val="000000"/>
                <w:sz w:val="24"/>
                <w:szCs w:val="24"/>
              </w:rPr>
              <w:t>4</w:t>
            </w:r>
          </w:p>
        </w:tc>
        <w:tc>
          <w:tcPr>
            <w:tcW w:w="2083" w:type="dxa"/>
            <w:vMerge w:val="continue"/>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rPr>
            </w:r>
          </w:p>
        </w:tc>
        <w:tc>
          <w:tcPr>
            <w:tcW w:w="5234" w:type="dxa"/>
            <w:tcBorders>
              <w:top w:val="single" w:sz="6" w:space="0" w:color="000000"/>
              <w:left w:val="single" w:sz="6" w:space="0" w:color="000000"/>
              <w:bottom w:val="single" w:sz="6" w:space="0" w:color="000000"/>
              <w:right w:val="single" w:sz="6" w:space="0" w:color="000000"/>
            </w:tcBorders>
          </w:tcPr>
          <w:p>
            <w:pPr>
              <w:pStyle w:val="Normal"/>
              <w:ind w:left="57"/>
              <w:rPr>
                <w:rFonts w:ascii="XO Thames" w:hAnsi="XO Thames"/>
                <w:sz w:val="24"/>
                <w:szCs w:val="24"/>
                <w:highlight w:val="none"/>
                <w:shd w:fill="auto" w:val="clear"/>
              </w:rPr>
            </w:pPr>
            <w:r>
              <w:rPr>
                <w:rFonts w:ascii="XO Thames" w:hAnsi="XO Thames"/>
                <w:b w:val="false"/>
                <w:sz w:val="24"/>
                <w:szCs w:val="24"/>
                <w:shd w:fill="auto" w:val="clear"/>
              </w:rPr>
              <w:t>граждане Российской Федерации, иностранные граждане, лица без гражданства, проживающие на территории Кемеровской области - Кузбасса в жилых помещениях, попавших в зону чрезвычайной ситуации, и утратившим свое имущество первой необходимости в результате чрезвычайной ситуации, обратившиеся за получением Услуги через законного представителя (опекуна, попечителя)</w:t>
            </w:r>
          </w:p>
        </w:tc>
        <w:tc>
          <w:tcPr>
            <w:tcW w:w="1935" w:type="dxa"/>
            <w:tcBorders>
              <w:top w:val="single" w:sz="6" w:space="0" w:color="000000"/>
              <w:left w:val="single" w:sz="6" w:space="0" w:color="000000"/>
              <w:bottom w:val="single" w:sz="6" w:space="0" w:color="000000"/>
              <w:right w:val="single" w:sz="6" w:space="0" w:color="000000"/>
            </w:tcBorders>
          </w:tcPr>
          <w:p>
            <w:pPr>
              <w:pStyle w:val="Normal"/>
              <w:ind w:left="57"/>
              <w:jc w:val="center"/>
              <w:rPr>
                <w:rFonts w:ascii="XO Thames" w:hAnsi="XO Thames"/>
              </w:rPr>
            </w:pPr>
            <w:r>
              <w:rPr>
                <w:rFonts w:ascii="XO Thames" w:hAnsi="XO Thames"/>
                <w:color w:val="000000"/>
                <w:sz w:val="24"/>
                <w:szCs w:val="24"/>
              </w:rPr>
              <w:t>4А</w:t>
            </w:r>
          </w:p>
        </w:tc>
      </w:tr>
    </w:tbl>
    <w:p>
      <w:pPr>
        <w:pStyle w:val="Normal"/>
        <w:rPr>
          <w:rFonts w:ascii="XO Thames" w:hAnsi="XO Thames"/>
          <w:color w:val="000000"/>
          <w:sz w:val="24"/>
          <w:szCs w:val="24"/>
        </w:rPr>
      </w:pPr>
      <w:r>
        <w:rPr>
          <w:rFonts w:ascii="XO Thames" w:hAnsi="XO Thames"/>
          <w:color w:val="000000"/>
          <w:sz w:val="24"/>
          <w:szCs w:val="24"/>
        </w:rPr>
      </w:r>
      <w:r>
        <w:br w:type="page"/>
      </w:r>
    </w:p>
    <w:p>
      <w:pPr>
        <w:pStyle w:val="Heading1"/>
        <w:spacing w:before="0" w:after="0"/>
        <w:ind w:left="720"/>
        <w:jc w:val="center"/>
        <w:rPr>
          <w:color w:val="auto"/>
        </w:rPr>
      </w:pPr>
      <w:r>
        <w:rPr>
          <w:rFonts w:ascii="XO Thames" w:hAnsi="XO Thames"/>
          <w:b/>
          <w:color w:val="auto"/>
          <w:szCs w:val="24"/>
        </w:rPr>
        <w:t>Таблица № 3. Исчерпывающий перечень документов,</w:t>
      </w:r>
    </w:p>
    <w:p>
      <w:pPr>
        <w:pStyle w:val="Heading1"/>
        <w:spacing w:before="0" w:after="0"/>
        <w:ind w:left="720"/>
        <w:jc w:val="center"/>
        <w:rPr>
          <w:color w:val="auto"/>
        </w:rPr>
      </w:pPr>
      <w:r>
        <w:rPr>
          <w:rFonts w:ascii="XO Thames" w:hAnsi="XO Thames"/>
          <w:b/>
          <w:color w:val="auto"/>
          <w:szCs w:val="24"/>
        </w:rPr>
        <w:t xml:space="preserve"> </w:t>
      </w:r>
      <w:r>
        <w:rPr>
          <w:rFonts w:ascii="XO Thames" w:hAnsi="XO Thames"/>
          <w:b/>
          <w:color w:val="auto"/>
          <w:szCs w:val="24"/>
        </w:rPr>
        <w:t>необходимых для предоставления Услуги</w:t>
      </w:r>
    </w:p>
    <w:p>
      <w:pPr>
        <w:pStyle w:val="Normal"/>
        <w:numPr>
          <w:ilvl w:val="0"/>
          <w:numId w:val="0"/>
        </w:numPr>
        <w:ind w:hanging="0" w:left="720"/>
        <w:jc w:val="center"/>
        <w:outlineLvl w:val="2"/>
        <w:rPr>
          <w:rFonts w:ascii="XO Thames" w:hAnsi="XO Thames"/>
          <w:b/>
          <w:color w:val="000000"/>
          <w:sz w:val="24"/>
          <w:szCs w:val="24"/>
        </w:rPr>
      </w:pPr>
      <w:r>
        <w:rPr>
          <w:rFonts w:ascii="XO Thames" w:hAnsi="XO Thames"/>
          <w:b/>
          <w:color w:val="000000"/>
          <w:sz w:val="24"/>
          <w:szCs w:val="24"/>
        </w:rPr>
      </w:r>
    </w:p>
    <w:tbl>
      <w:tblPr>
        <w:tblW w:w="10080" w:type="dxa"/>
        <w:jc w:val="left"/>
        <w:tblInd w:w="-66" w:type="dxa"/>
        <w:tblLayout w:type="fixed"/>
        <w:tblCellMar>
          <w:top w:w="0" w:type="dxa"/>
          <w:left w:w="108" w:type="dxa"/>
          <w:bottom w:w="0" w:type="dxa"/>
          <w:right w:w="108" w:type="dxa"/>
        </w:tblCellMar>
        <w:tblLook w:val="0000" w:noHBand="0" w:noVBand="0" w:firstColumn="0" w:lastRow="0" w:lastColumn="0" w:firstRow="0"/>
      </w:tblPr>
      <w:tblGrid>
        <w:gridCol w:w="510"/>
        <w:gridCol w:w="1240"/>
        <w:gridCol w:w="3290"/>
        <w:gridCol w:w="5039"/>
      </w:tblGrid>
      <w:tr>
        <w:trPr>
          <w:tblHeader w:val="true"/>
        </w:trPr>
        <w:tc>
          <w:tcPr>
            <w:tcW w:w="510" w:type="dxa"/>
            <w:tcBorders>
              <w:top w:val="single" w:sz="6" w:space="0" w:color="000000"/>
              <w:left w:val="single" w:sz="6" w:space="0" w:color="000000"/>
              <w:bottom w:val="single" w:sz="6" w:space="0" w:color="000000"/>
            </w:tcBorders>
            <w:vAlign w:val="center"/>
          </w:tcPr>
          <w:p>
            <w:pPr>
              <w:pStyle w:val="Normal"/>
              <w:ind w:left="-113"/>
              <w:jc w:val="center"/>
              <w:rPr>
                <w:sz w:val="22"/>
              </w:rPr>
            </w:pPr>
            <w:r>
              <w:rPr>
                <w:rFonts w:ascii="XO Thames" w:hAnsi="XO Thames"/>
                <w:b/>
                <w:color w:val="000000"/>
                <w:sz w:val="22"/>
              </w:rPr>
              <w:t>№</w:t>
            </w:r>
          </w:p>
        </w:tc>
        <w:tc>
          <w:tcPr>
            <w:tcW w:w="1240" w:type="dxa"/>
            <w:tcBorders>
              <w:top w:val="single" w:sz="6" w:space="0" w:color="000000"/>
              <w:left w:val="single" w:sz="6" w:space="0" w:color="000000"/>
              <w:bottom w:val="single" w:sz="6" w:space="0" w:color="000000"/>
            </w:tcBorders>
            <w:vAlign w:val="center"/>
          </w:tcPr>
          <w:p>
            <w:pPr>
              <w:pStyle w:val="Normal"/>
              <w:jc w:val="center"/>
              <w:rPr>
                <w:sz w:val="20"/>
                <w:szCs w:val="20"/>
              </w:rPr>
            </w:pPr>
            <w:r>
              <w:rPr>
                <w:rFonts w:ascii="XO Thames" w:hAnsi="XO Thames"/>
                <w:b/>
                <w:color w:val="000000"/>
                <w:sz w:val="20"/>
                <w:szCs w:val="20"/>
              </w:rPr>
              <w:t>Идентифи-катор отдельного признака заявителей</w:t>
            </w:r>
          </w:p>
        </w:tc>
        <w:tc>
          <w:tcPr>
            <w:tcW w:w="3290" w:type="dxa"/>
            <w:tcBorders>
              <w:top w:val="single" w:sz="6" w:space="0" w:color="000000"/>
              <w:left w:val="single" w:sz="6" w:space="0" w:color="000000"/>
              <w:bottom w:val="single" w:sz="6" w:space="0" w:color="000000"/>
            </w:tcBorders>
            <w:vAlign w:val="center"/>
          </w:tcPr>
          <w:p>
            <w:pPr>
              <w:pStyle w:val="Normal"/>
              <w:ind w:left="57"/>
              <w:jc w:val="center"/>
              <w:rPr>
                <w:sz w:val="22"/>
              </w:rPr>
            </w:pPr>
            <w:r>
              <w:rPr>
                <w:rFonts w:ascii="XO Thames" w:hAnsi="XO Thames"/>
                <w:b/>
                <w:color w:val="000000"/>
                <w:sz w:val="22"/>
              </w:rPr>
              <w:t>Перечень необходимых для предоставления Услуги документов</w:t>
            </w:r>
          </w:p>
        </w:tc>
        <w:tc>
          <w:tcPr>
            <w:tcW w:w="5039" w:type="dxa"/>
            <w:tcBorders>
              <w:top w:val="single" w:sz="6" w:space="0" w:color="000000"/>
              <w:left w:val="single" w:sz="6" w:space="0" w:color="000000"/>
              <w:bottom w:val="single" w:sz="6" w:space="0" w:color="000000"/>
              <w:right w:val="single" w:sz="6" w:space="0" w:color="000000"/>
            </w:tcBorders>
            <w:vAlign w:val="center"/>
          </w:tcPr>
          <w:p>
            <w:pPr>
              <w:pStyle w:val="Normal"/>
              <w:ind w:left="57"/>
              <w:jc w:val="center"/>
              <w:rPr>
                <w:sz w:val="22"/>
              </w:rPr>
            </w:pPr>
            <w:r>
              <w:rPr>
                <w:rFonts w:ascii="XO Thames" w:hAnsi="XO Thames"/>
                <w:b/>
                <w:color w:val="000000"/>
                <w:sz w:val="22"/>
              </w:rPr>
              <w:t>Способ предоставления, требования</w:t>
            </w:r>
          </w:p>
        </w:tc>
      </w:tr>
      <w:tr>
        <w:trPr/>
        <w:tc>
          <w:tcPr>
            <w:tcW w:w="10079" w:type="dxa"/>
            <w:gridSpan w:val="4"/>
            <w:tcBorders>
              <w:top w:val="single" w:sz="6" w:space="0" w:color="000000"/>
              <w:left w:val="single" w:sz="6" w:space="0" w:color="000000"/>
              <w:bottom w:val="single" w:sz="6" w:space="0" w:color="000000"/>
              <w:right w:val="single" w:sz="6" w:space="0" w:color="000000"/>
            </w:tcBorders>
          </w:tcPr>
          <w:p>
            <w:pPr>
              <w:pStyle w:val="Normal"/>
              <w:jc w:val="center"/>
              <w:rPr>
                <w:rFonts w:ascii="XO Thames" w:hAnsi="XO Thames"/>
              </w:rPr>
            </w:pPr>
            <w:r>
              <w:rPr>
                <w:rFonts w:ascii="XO Thames" w:hAnsi="XO Thames"/>
                <w:b/>
                <w:color w:val="000000"/>
                <w:sz w:val="24"/>
                <w:szCs w:val="24"/>
              </w:rPr>
              <w:t xml:space="preserve">Документы, необходимые в соответствии </w:t>
            </w:r>
            <w:r>
              <w:rPr>
                <w:rFonts w:ascii="XO Thames" w:hAnsi="XO Thames"/>
                <w:b/>
                <w:color w:val="000000"/>
                <w:sz w:val="24"/>
                <w:szCs w:val="24"/>
                <w:shd w:fill="auto" w:val="clear"/>
              </w:rPr>
              <w:t>с действующим законодательством</w:t>
            </w:r>
            <w:r>
              <w:rPr>
                <w:rFonts w:ascii="XO Thames" w:hAnsi="XO Thames"/>
                <w:b/>
                <w:color w:val="000000"/>
                <w:sz w:val="24"/>
                <w:szCs w:val="24"/>
              </w:rPr>
              <w:t xml:space="preserve"> для предоставления Услуги, которые заявитель должен представить самостоятельно</w:t>
            </w:r>
          </w:p>
        </w:tc>
      </w:tr>
      <w:tr>
        <w:trPr>
          <w:trHeight w:val="2118" w:hRule="atLeast"/>
        </w:trPr>
        <w:tc>
          <w:tcPr>
            <w:tcW w:w="51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1</w:t>
            </w:r>
          </w:p>
        </w:tc>
        <w:tc>
          <w:tcPr>
            <w:tcW w:w="124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1А-4А</w:t>
            </w:r>
          </w:p>
        </w:tc>
        <w:tc>
          <w:tcPr>
            <w:tcW w:w="329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заявление о предоставлении Услуги</w:t>
            </w:r>
          </w:p>
        </w:tc>
        <w:tc>
          <w:tcPr>
            <w:tcW w:w="5039"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В уполномоченный орган, Министерство, МФЦ – оригинал;</w:t>
            </w:r>
          </w:p>
          <w:p>
            <w:pPr>
              <w:pStyle w:val="Normal"/>
              <w:rPr>
                <w:rFonts w:ascii="XO Thames" w:hAnsi="XO Thames"/>
                <w:sz w:val="24"/>
                <w:szCs w:val="24"/>
              </w:rPr>
            </w:pPr>
            <w:r>
              <w:rPr>
                <w:rFonts w:ascii="XO Thames" w:hAnsi="XO Thames"/>
                <w:sz w:val="24"/>
                <w:szCs w:val="24"/>
                <w:shd w:fill="auto" w:val="clear"/>
              </w:rPr>
              <w:t>Посредством регионального портала (при наличии технической возможности), единого портала (при наличии технической возможности) – по форме согласно единому порталу, региональному порталу</w:t>
            </w:r>
          </w:p>
        </w:tc>
      </w:tr>
      <w:tr>
        <w:trPr>
          <w:trHeight w:val="2118" w:hRule="atLeast"/>
        </w:trPr>
        <w:tc>
          <w:tcPr>
            <w:tcW w:w="51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2</w:t>
            </w:r>
          </w:p>
        </w:tc>
        <w:tc>
          <w:tcPr>
            <w:tcW w:w="1240"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1А-4А</w:t>
            </w:r>
          </w:p>
        </w:tc>
        <w:tc>
          <w:tcPr>
            <w:tcW w:w="329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документ, удостоверяющий личность гражданина Российской Федерации</w:t>
            </w:r>
          </w:p>
        </w:tc>
        <w:tc>
          <w:tcPr>
            <w:tcW w:w="5039"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В уполномоченный орган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Министерство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МФЦ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Посредством регионального портала (при наличии технической возможности), единого портала (при наличии технической возможности) -  электронный документ (электронный образ документа) при заполнении интерактивной формы</w:t>
            </w:r>
          </w:p>
        </w:tc>
      </w:tr>
      <w:tr>
        <w:trPr/>
        <w:tc>
          <w:tcPr>
            <w:tcW w:w="510"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3</w:t>
            </w:r>
          </w:p>
        </w:tc>
        <w:tc>
          <w:tcPr>
            <w:tcW w:w="1240"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1А-4А</w:t>
            </w:r>
          </w:p>
        </w:tc>
        <w:tc>
          <w:tcPr>
            <w:tcW w:w="3290"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паспорт иностранного гражданина</w:t>
            </w:r>
          </w:p>
        </w:tc>
        <w:tc>
          <w:tcPr>
            <w:tcW w:w="5039"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В уполномоченный орган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Министерство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МФЦ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rPr>
              <w:t xml:space="preserve">Посредством регионального портала (при наличии технической возможности), единого портала (при наличии технической возможности) -  электронный документ (электронный образ документа) </w:t>
            </w:r>
            <w:r>
              <w:rPr>
                <w:rFonts w:ascii="XO Thames" w:hAnsi="XO Thames"/>
                <w:spacing w:val="0"/>
                <w:kern w:val="0"/>
                <w:sz w:val="24"/>
                <w:szCs w:val="24"/>
              </w:rPr>
              <w:t>при заполнении интерактивной формы</w:t>
            </w:r>
          </w:p>
        </w:tc>
      </w:tr>
      <w:tr>
        <w:trPr/>
        <w:tc>
          <w:tcPr>
            <w:tcW w:w="51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4</w:t>
            </w:r>
          </w:p>
        </w:tc>
        <w:tc>
          <w:tcPr>
            <w:tcW w:w="124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1А-4А</w:t>
            </w:r>
          </w:p>
        </w:tc>
        <w:tc>
          <w:tcPr>
            <w:tcW w:w="329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иной документ, установленный законодательством Российской Федерации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pPr>
              <w:pStyle w:val="Normal"/>
              <w:rPr>
                <w:rFonts w:ascii="XO Thames" w:hAnsi="XO Thames"/>
                <w:sz w:val="24"/>
                <w:szCs w:val="24"/>
                <w:shd w:fill="auto" w:val="clear"/>
              </w:rPr>
            </w:pPr>
            <w:r>
              <w:rPr>
                <w:rFonts w:ascii="XO Thames" w:hAnsi="XO Thames"/>
                <w:sz w:val="24"/>
                <w:szCs w:val="24"/>
                <w:shd w:fill="auto" w:val="clear"/>
              </w:rPr>
            </w:r>
          </w:p>
        </w:tc>
        <w:tc>
          <w:tcPr>
            <w:tcW w:w="5039"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В уполномоченный орган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Министерство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МФЦ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rPr>
              <w:t xml:space="preserve">Посредством регионального портала (при наличии технической возможности), единого портала (при наличии технической возможности) -  электронный документ (электронный образ документа) </w:t>
            </w:r>
            <w:r>
              <w:rPr>
                <w:rFonts w:ascii="XO Thames" w:hAnsi="XO Thames"/>
                <w:spacing w:val="0"/>
                <w:kern w:val="0"/>
                <w:sz w:val="24"/>
                <w:szCs w:val="24"/>
              </w:rPr>
              <w:t>при заполнении интерактивной формы</w:t>
            </w:r>
          </w:p>
        </w:tc>
      </w:tr>
      <w:tr>
        <w:trPr>
          <w:trHeight w:val="2551" w:hRule="atLeast"/>
        </w:trPr>
        <w:tc>
          <w:tcPr>
            <w:tcW w:w="51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5</w:t>
            </w:r>
          </w:p>
        </w:tc>
        <w:tc>
          <w:tcPr>
            <w:tcW w:w="124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1А-4А</w:t>
            </w:r>
          </w:p>
        </w:tc>
        <w:tc>
          <w:tcPr>
            <w:tcW w:w="329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документ, удостоверяющий личность лица без гражданства</w:t>
            </w:r>
          </w:p>
        </w:tc>
        <w:tc>
          <w:tcPr>
            <w:tcW w:w="5039"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В уполномоченный орган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Министерство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МФЦ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 xml:space="preserve">Посредством регионального портала (при наличии технической возможности), единого портала (при наличии технической возможности) -  электронный документ (электронный образ документа) </w:t>
            </w:r>
            <w:r>
              <w:rPr>
                <w:rFonts w:ascii="XO Thames" w:hAnsi="XO Thames"/>
                <w:spacing w:val="0"/>
                <w:kern w:val="0"/>
                <w:sz w:val="24"/>
                <w:szCs w:val="24"/>
                <w:shd w:fill="auto" w:val="clear"/>
              </w:rPr>
              <w:t>при заполнении интерактивной формы</w:t>
            </w:r>
          </w:p>
        </w:tc>
      </w:tr>
      <w:tr>
        <w:trPr>
          <w:trHeight w:val="4125" w:hRule="atLeast"/>
        </w:trPr>
        <w:tc>
          <w:tcPr>
            <w:tcW w:w="510"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6</w:t>
            </w:r>
          </w:p>
        </w:tc>
        <w:tc>
          <w:tcPr>
            <w:tcW w:w="1240"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2А</w:t>
            </w:r>
          </w:p>
        </w:tc>
        <w:tc>
          <w:tcPr>
            <w:tcW w:w="3290"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документ, подтверждающий полномочия представителя заявителя</w:t>
            </w:r>
          </w:p>
        </w:tc>
        <w:tc>
          <w:tcPr>
            <w:tcW w:w="5039" w:type="dxa"/>
            <w:tcBorders>
              <w:top w:val="single" w:sz="6" w:space="0" w:color="000000"/>
              <w:left w:val="single" w:sz="6" w:space="0" w:color="000000"/>
              <w:bottom w:val="single" w:sz="6" w:space="0" w:color="000000"/>
              <w:right w:val="single" w:sz="6" w:space="0" w:color="000000"/>
            </w:tcBorders>
          </w:tcPr>
          <w:p>
            <w:pPr>
              <w:pStyle w:val="Normal"/>
              <w:widowControl/>
              <w:suppressAutoHyphens w:val="true"/>
              <w:spacing w:lineRule="auto" w:line="240"/>
              <w:ind w:hanging="0" w:left="0" w:right="0"/>
              <w:jc w:val="left"/>
              <w:rPr>
                <w:rFonts w:ascii="XO Thames" w:hAnsi="XO Thames"/>
                <w:sz w:val="24"/>
                <w:szCs w:val="24"/>
              </w:rPr>
            </w:pPr>
            <w:r>
              <w:rPr>
                <w:rFonts w:ascii="XO Thames" w:hAnsi="XO Thames"/>
                <w:b w:val="false"/>
                <w:spacing w:val="0"/>
                <w:kern w:val="0"/>
                <w:sz w:val="24"/>
                <w:szCs w:val="24"/>
              </w:rPr>
              <w:t>В уполномоченный орган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Министерство - оригинал или копия, заверенная в установленном порядке;</w:t>
            </w:r>
          </w:p>
          <w:p>
            <w:pPr>
              <w:pStyle w:val="Normal"/>
              <w:widowControl/>
              <w:suppressAutoHyphens w:val="true"/>
              <w:spacing w:lineRule="auto" w:line="240"/>
              <w:ind w:hanging="0" w:left="0" w:right="0"/>
              <w:jc w:val="left"/>
              <w:rPr>
                <w:rFonts w:ascii="XO Thames" w:hAnsi="XO Thames"/>
                <w:sz w:val="24"/>
                <w:szCs w:val="24"/>
              </w:rPr>
            </w:pPr>
            <w:r>
              <w:rPr>
                <w:rFonts w:ascii="XO Thames" w:hAnsi="XO Thames"/>
                <w:b w:val="false"/>
                <w:spacing w:val="0"/>
                <w:kern w:val="0"/>
                <w:sz w:val="24"/>
                <w:szCs w:val="24"/>
              </w:rPr>
              <w:t>В МФЦ - оригинал или копия, заверенная в установленном порядке;</w:t>
            </w:r>
          </w:p>
          <w:p>
            <w:pPr>
              <w:pStyle w:val="Normal"/>
              <w:widowControl/>
              <w:suppressAutoHyphens w:val="true"/>
              <w:spacing w:lineRule="auto" w:line="240"/>
              <w:ind w:hanging="0" w:left="0" w:right="0"/>
              <w:jc w:val="left"/>
              <w:rPr>
                <w:rFonts w:ascii="XO Thames" w:hAnsi="XO Thames"/>
                <w:sz w:val="24"/>
                <w:szCs w:val="24"/>
              </w:rPr>
            </w:pPr>
            <w:r>
              <w:rPr>
                <w:rFonts w:ascii="XO Thames" w:hAnsi="XO Thames"/>
                <w:spacing w:val="0"/>
                <w:kern w:val="0"/>
                <w:sz w:val="24"/>
                <w:szCs w:val="24"/>
                <w:shd w:fill="auto" w:val="clear"/>
              </w:rPr>
              <w:t xml:space="preserve">Посредством единого портала,  регионального портала (при наличии технической возможности) -  электронный документ (электронный образ документа) при заполнении интерактивной формы </w:t>
            </w:r>
            <w:r>
              <w:rPr>
                <w:rFonts w:ascii="XO Thames" w:hAnsi="XO Thames"/>
                <w:b w:val="false"/>
                <w:spacing w:val="0"/>
                <w:kern w:val="0"/>
                <w:sz w:val="24"/>
                <w:szCs w:val="24"/>
                <w:shd w:fill="auto" w:val="clear"/>
              </w:rPr>
              <w:t>с последующим предоставлением подлинников документов</w:t>
            </w:r>
          </w:p>
        </w:tc>
      </w:tr>
      <w:tr>
        <w:trPr/>
        <w:tc>
          <w:tcPr>
            <w:tcW w:w="510"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7</w:t>
            </w:r>
          </w:p>
        </w:tc>
        <w:tc>
          <w:tcPr>
            <w:tcW w:w="1240"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4А</w:t>
            </w:r>
          </w:p>
        </w:tc>
        <w:tc>
          <w:tcPr>
            <w:tcW w:w="3290"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документ органа опеки и попечительства об установлении опеки (попечительства) (при установлении опеки или попечительства компетентным органом иностранного государства)</w:t>
            </w:r>
          </w:p>
          <w:p>
            <w:pPr>
              <w:pStyle w:val="Normal"/>
              <w:rPr>
                <w:rFonts w:ascii="XO Thames" w:hAnsi="XO Thames"/>
                <w:sz w:val="24"/>
                <w:szCs w:val="24"/>
                <w:shd w:fill="auto" w:val="clear"/>
              </w:rPr>
            </w:pPr>
            <w:r>
              <w:rPr>
                <w:rFonts w:ascii="XO Thames" w:hAnsi="XO Thames"/>
                <w:sz w:val="24"/>
                <w:szCs w:val="24"/>
                <w:shd w:fill="auto" w:val="clear"/>
              </w:rPr>
            </w:r>
          </w:p>
        </w:tc>
        <w:tc>
          <w:tcPr>
            <w:tcW w:w="5039" w:type="dxa"/>
            <w:tcBorders>
              <w:top w:val="single" w:sz="6" w:space="0" w:color="000000"/>
              <w:left w:val="single" w:sz="6" w:space="0" w:color="000000"/>
              <w:bottom w:val="single" w:sz="6" w:space="0" w:color="000000"/>
              <w:right w:val="single" w:sz="6" w:space="0" w:color="000000"/>
            </w:tcBorders>
          </w:tcPr>
          <w:p>
            <w:pPr>
              <w:pStyle w:val="Normal"/>
              <w:widowControl/>
              <w:suppressAutoHyphens w:val="true"/>
              <w:spacing w:lineRule="auto" w:line="240"/>
              <w:ind w:hanging="0" w:left="0" w:right="0"/>
              <w:jc w:val="left"/>
              <w:rPr>
                <w:rFonts w:ascii="XO Thames" w:hAnsi="XO Thames"/>
                <w:sz w:val="24"/>
                <w:szCs w:val="24"/>
              </w:rPr>
            </w:pPr>
            <w:r>
              <w:rPr>
                <w:rFonts w:ascii="XO Thames" w:hAnsi="XO Thames"/>
                <w:b w:val="false"/>
                <w:spacing w:val="0"/>
                <w:kern w:val="0"/>
                <w:sz w:val="24"/>
                <w:szCs w:val="24"/>
              </w:rPr>
              <w:t>В уполномоченный орган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Министерство - оригинал или копия, заверенная в установленном порядке;</w:t>
            </w:r>
          </w:p>
          <w:p>
            <w:pPr>
              <w:pStyle w:val="Normal"/>
              <w:widowControl/>
              <w:suppressAutoHyphens w:val="true"/>
              <w:spacing w:lineRule="auto" w:line="240"/>
              <w:ind w:hanging="0" w:left="0" w:right="0"/>
              <w:jc w:val="left"/>
              <w:rPr>
                <w:rFonts w:ascii="XO Thames" w:hAnsi="XO Thames"/>
                <w:sz w:val="24"/>
                <w:szCs w:val="24"/>
              </w:rPr>
            </w:pPr>
            <w:r>
              <w:rPr>
                <w:rFonts w:ascii="XO Thames" w:hAnsi="XO Thames"/>
                <w:b w:val="false"/>
                <w:spacing w:val="0"/>
                <w:kern w:val="0"/>
                <w:sz w:val="24"/>
                <w:szCs w:val="24"/>
              </w:rPr>
              <w:t>В МФЦ - оригинал или копия, заверенная в установленном порядке;</w:t>
            </w:r>
          </w:p>
          <w:p>
            <w:pPr>
              <w:pStyle w:val="Normal"/>
              <w:widowControl/>
              <w:suppressAutoHyphens w:val="true"/>
              <w:spacing w:lineRule="auto" w:line="240"/>
              <w:ind w:hanging="0" w:left="0" w:right="0"/>
              <w:jc w:val="left"/>
              <w:rPr>
                <w:rFonts w:ascii="XO Thames" w:hAnsi="XO Thames"/>
                <w:sz w:val="24"/>
                <w:szCs w:val="24"/>
              </w:rPr>
            </w:pPr>
            <w:r>
              <w:rPr>
                <w:rFonts w:ascii="XO Thames" w:hAnsi="XO Thames"/>
                <w:spacing w:val="0"/>
                <w:kern w:val="0"/>
                <w:sz w:val="24"/>
                <w:szCs w:val="24"/>
                <w:shd w:fill="auto" w:val="clear"/>
              </w:rPr>
              <w:t xml:space="preserve">Посредством единого портала,  регионального портала (при наличии технической возможности) -  электронный документ (электронный образ документа) при заполнении интерактивной формы </w:t>
            </w:r>
            <w:r>
              <w:rPr>
                <w:rFonts w:ascii="XO Thames" w:hAnsi="XO Thames"/>
                <w:b w:val="false"/>
                <w:spacing w:val="0"/>
                <w:kern w:val="0"/>
                <w:sz w:val="24"/>
                <w:szCs w:val="24"/>
                <w:shd w:fill="auto" w:val="clear"/>
              </w:rPr>
              <w:t>с последующим предоставлением подлинников документов</w:t>
            </w:r>
          </w:p>
        </w:tc>
      </w:tr>
      <w:tr>
        <w:trPr/>
        <w:tc>
          <w:tcPr>
            <w:tcW w:w="51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10</w:t>
            </w:r>
          </w:p>
        </w:tc>
        <w:tc>
          <w:tcPr>
            <w:tcW w:w="124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1А-4А</w:t>
            </w:r>
          </w:p>
        </w:tc>
        <w:tc>
          <w:tcPr>
            <w:tcW w:w="3290" w:type="dxa"/>
            <w:tcBorders>
              <w:left w:val="single" w:sz="6" w:space="0" w:color="000000"/>
              <w:bottom w:val="single" w:sz="6" w:space="0" w:color="000000"/>
              <w:right w:val="single" w:sz="6" w:space="0" w:color="000000"/>
            </w:tcBorders>
          </w:tcPr>
          <w:p>
            <w:pPr>
              <w:pStyle w:val="BodyText"/>
              <w:spacing w:lineRule="auto" w:line="240" w:before="0" w:after="140"/>
              <w:rPr>
                <w:rFonts w:ascii="XO Thames" w:hAnsi="XO Thames"/>
                <w:sz w:val="24"/>
                <w:szCs w:val="24"/>
              </w:rPr>
            </w:pPr>
            <w:r>
              <w:rPr>
                <w:rFonts w:ascii="XO Thames" w:hAnsi="XO Thames"/>
                <w:b w:val="false"/>
                <w:sz w:val="24"/>
                <w:szCs w:val="24"/>
                <w:shd w:fill="auto" w:val="clear"/>
              </w:rPr>
              <w:t>реквизиты счета гражданина, открытого в российской кредитной организации (договор банковского вклада (счета), или справка российской кредитной организации о реквизитах счета, или сведения, содержащие реквизиты счета либо номер банковской карты, являющейся национальным платежным инструментом, заверенные подписью гражданина с указанием даты заверения, в случае если указанные сведения не содержат информацию, позволяющую установить их принадлежность конкретному гражданину) (представляется гражданами, изъявившими желание получить единовременное пособие на счет в кредитной организации)</w:t>
            </w:r>
          </w:p>
        </w:tc>
        <w:tc>
          <w:tcPr>
            <w:tcW w:w="5039" w:type="dxa"/>
            <w:tcBorders>
              <w:left w:val="single" w:sz="6" w:space="0" w:color="000000"/>
              <w:bottom w:val="single" w:sz="6" w:space="0" w:color="000000"/>
              <w:right w:val="single" w:sz="6" w:space="0" w:color="000000"/>
            </w:tcBorders>
          </w:tcPr>
          <w:p>
            <w:pPr>
              <w:pStyle w:val="Normal"/>
              <w:widowControl/>
              <w:suppressAutoHyphens w:val="true"/>
              <w:spacing w:lineRule="auto" w:line="240"/>
              <w:ind w:hanging="0" w:left="0" w:right="0"/>
              <w:jc w:val="left"/>
              <w:rPr>
                <w:rFonts w:ascii="XO Thames" w:hAnsi="XO Thames"/>
                <w:sz w:val="24"/>
                <w:szCs w:val="24"/>
              </w:rPr>
            </w:pPr>
            <w:r>
              <w:rPr>
                <w:rFonts w:ascii="XO Thames" w:hAnsi="XO Thames"/>
                <w:b w:val="false"/>
                <w:spacing w:val="0"/>
                <w:kern w:val="0"/>
                <w:sz w:val="24"/>
                <w:szCs w:val="24"/>
              </w:rPr>
              <w:t>В уполномоченный орган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Министерство - оригинал или копия, заверенная в установленном порядке;</w:t>
            </w:r>
          </w:p>
          <w:p>
            <w:pPr>
              <w:pStyle w:val="Normal"/>
              <w:widowControl/>
              <w:suppressAutoHyphens w:val="true"/>
              <w:spacing w:lineRule="auto" w:line="240"/>
              <w:ind w:hanging="0" w:left="0" w:right="0"/>
              <w:jc w:val="left"/>
              <w:rPr>
                <w:rFonts w:ascii="XO Thames" w:hAnsi="XO Thames"/>
                <w:sz w:val="24"/>
                <w:szCs w:val="24"/>
              </w:rPr>
            </w:pPr>
            <w:r>
              <w:rPr>
                <w:rFonts w:ascii="XO Thames" w:hAnsi="XO Thames"/>
                <w:b w:val="false"/>
                <w:spacing w:val="0"/>
                <w:kern w:val="0"/>
                <w:sz w:val="24"/>
                <w:szCs w:val="24"/>
              </w:rPr>
              <w:t>В МФЦ - оригинал или копия, заверенная в установленном порядке;</w:t>
            </w:r>
          </w:p>
          <w:p>
            <w:pPr>
              <w:pStyle w:val="Normal"/>
              <w:widowControl/>
              <w:suppressAutoHyphens w:val="true"/>
              <w:spacing w:lineRule="auto" w:line="240"/>
              <w:ind w:hanging="0" w:left="0" w:right="0"/>
              <w:jc w:val="left"/>
              <w:rPr>
                <w:rFonts w:ascii="XO Thames" w:hAnsi="XO Thames"/>
                <w:sz w:val="24"/>
                <w:szCs w:val="24"/>
              </w:rPr>
            </w:pPr>
            <w:r>
              <w:rPr>
                <w:rFonts w:ascii="XO Thames" w:hAnsi="XO Thames"/>
                <w:spacing w:val="0"/>
                <w:kern w:val="0"/>
                <w:sz w:val="24"/>
                <w:szCs w:val="24"/>
                <w:shd w:fill="auto" w:val="clear"/>
              </w:rPr>
              <w:t>Посредством единого портала,  регионального портала (при наличии технической возможности) -  электронный документ (электронный образ документа) при заполнении интерактивной формы</w:t>
            </w:r>
          </w:p>
        </w:tc>
      </w:tr>
      <w:tr>
        <w:trPr/>
        <w:tc>
          <w:tcPr>
            <w:tcW w:w="10079" w:type="dxa"/>
            <w:gridSpan w:val="4"/>
            <w:tcBorders>
              <w:top w:val="single" w:sz="6" w:space="0" w:color="000000"/>
              <w:left w:val="single" w:sz="6" w:space="0" w:color="000000"/>
              <w:bottom w:val="single" w:sz="6" w:space="0" w:color="000000"/>
              <w:right w:val="single" w:sz="6" w:space="0" w:color="000000"/>
            </w:tcBorders>
          </w:tcPr>
          <w:p>
            <w:pPr>
              <w:pStyle w:val="Normal"/>
              <w:jc w:val="center"/>
              <w:rPr>
                <w:rFonts w:ascii="XO Thames" w:hAnsi="XO Thames"/>
                <w:sz w:val="24"/>
                <w:szCs w:val="24"/>
              </w:rPr>
            </w:pPr>
            <w:r>
              <w:rPr>
                <w:rFonts w:ascii="XO Thames" w:hAnsi="XO Thames"/>
                <w:b/>
                <w:sz w:val="24"/>
                <w:szCs w:val="24"/>
                <w:shd w:fill="auto" w:val="clear"/>
              </w:rPr>
              <w:t>Документы, необходимые в соответствии с действующим законодательством для предоставления Услуги, которые заявитель вправе представить по собственной инициативе (в случае отсутствия в отношении него сведений, запрашиваемых посредством межведомственного взаимодействия — в обязательном порядке)</w:t>
            </w:r>
          </w:p>
        </w:tc>
      </w:tr>
      <w:tr>
        <w:trPr>
          <w:trHeight w:val="2415" w:hRule="atLeast"/>
        </w:trPr>
        <w:tc>
          <w:tcPr>
            <w:tcW w:w="510"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1</w:t>
            </w:r>
          </w:p>
        </w:tc>
        <w:tc>
          <w:tcPr>
            <w:tcW w:w="1240"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3А, 4А</w:t>
            </w:r>
          </w:p>
        </w:tc>
        <w:tc>
          <w:tcPr>
            <w:tcW w:w="3290"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свидетельство о рождении (представляется в случае обращения в отношении ребенка)</w:t>
            </w:r>
          </w:p>
        </w:tc>
        <w:tc>
          <w:tcPr>
            <w:tcW w:w="5039" w:type="dxa"/>
            <w:tcBorders>
              <w:top w:val="single" w:sz="6" w:space="0" w:color="000000"/>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В уполномоченный орган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Министерство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МФЦ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Посредством регионального портала, единого портала (при наличии технической возможности) -  электронный документ (электронный образ документа)</w:t>
            </w:r>
          </w:p>
        </w:tc>
      </w:tr>
      <w:tr>
        <w:trPr>
          <w:trHeight w:val="2415" w:hRule="atLeast"/>
        </w:trPr>
        <w:tc>
          <w:tcPr>
            <w:tcW w:w="51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2</w:t>
            </w:r>
          </w:p>
        </w:tc>
        <w:tc>
          <w:tcPr>
            <w:tcW w:w="124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3А, 4А</w:t>
            </w:r>
          </w:p>
        </w:tc>
        <w:tc>
          <w:tcPr>
            <w:tcW w:w="3290" w:type="dxa"/>
            <w:tcBorders>
              <w:left w:val="single" w:sz="6" w:space="0" w:color="000000"/>
              <w:bottom w:val="single" w:sz="6" w:space="0" w:color="000000"/>
              <w:right w:val="single" w:sz="6" w:space="0" w:color="000000"/>
            </w:tcBorders>
          </w:tcPr>
          <w:p>
            <w:pPr>
              <w:pStyle w:val="BodyText"/>
              <w:spacing w:lineRule="auto" w:line="240"/>
              <w:rPr>
                <w:rFonts w:ascii="XO Thames" w:hAnsi="XO Thames"/>
                <w:sz w:val="24"/>
                <w:szCs w:val="24"/>
              </w:rPr>
            </w:pPr>
            <w:r>
              <w:rPr>
                <w:rFonts w:ascii="XO Thames" w:hAnsi="XO Thames"/>
                <w:b w:val="false"/>
                <w:sz w:val="24"/>
                <w:szCs w:val="24"/>
                <w:shd w:fill="auto" w:val="clear"/>
              </w:rPr>
              <w:t>документ о рождении ребенка - при регистрации акта гражданского состояния компетентным органом иностранного государства по законам соответствующего иностранного государства</w:t>
            </w:r>
          </w:p>
          <w:p>
            <w:pPr>
              <w:pStyle w:val="Normal"/>
              <w:rPr>
                <w:rFonts w:ascii="XO Thames" w:hAnsi="XO Thames"/>
                <w:sz w:val="24"/>
                <w:szCs w:val="24"/>
                <w:highlight w:val="none"/>
                <w:shd w:fill="auto" w:val="clear"/>
              </w:rPr>
            </w:pPr>
            <w:r>
              <w:rPr>
                <w:rFonts w:ascii="XO Thames" w:hAnsi="XO Thames"/>
                <w:sz w:val="24"/>
                <w:szCs w:val="24"/>
                <w:shd w:fill="auto" w:val="clear"/>
              </w:rPr>
            </w:r>
          </w:p>
        </w:tc>
        <w:tc>
          <w:tcPr>
            <w:tcW w:w="5039"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В уполномоченный орган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Министерство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МФЦ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Посредством регионального портала, единого портала (при наличии технической возможности) -  электронный документ (электронный образ документа)</w:t>
            </w:r>
          </w:p>
        </w:tc>
      </w:tr>
      <w:tr>
        <w:trPr/>
        <w:tc>
          <w:tcPr>
            <w:tcW w:w="51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3</w:t>
            </w:r>
          </w:p>
        </w:tc>
        <w:tc>
          <w:tcPr>
            <w:tcW w:w="124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4А</w:t>
            </w:r>
          </w:p>
        </w:tc>
        <w:tc>
          <w:tcPr>
            <w:tcW w:w="3290" w:type="dxa"/>
            <w:tcBorders>
              <w:left w:val="single" w:sz="6" w:space="0" w:color="000000"/>
              <w:bottom w:val="single" w:sz="6" w:space="0" w:color="000000"/>
              <w:right w:val="single" w:sz="6" w:space="0" w:color="000000"/>
            </w:tcBorders>
          </w:tcPr>
          <w:p>
            <w:pPr>
              <w:pStyle w:val="BodyText"/>
              <w:spacing w:lineRule="auto" w:line="240" w:before="0" w:after="140"/>
              <w:rPr>
                <w:rFonts w:ascii="XO Thames" w:hAnsi="XO Thames"/>
                <w:sz w:val="24"/>
                <w:szCs w:val="24"/>
              </w:rPr>
            </w:pPr>
            <w:r>
              <w:rPr>
                <w:rFonts w:ascii="XO Thames" w:hAnsi="XO Thames"/>
                <w:b w:val="false"/>
                <w:sz w:val="24"/>
                <w:szCs w:val="24"/>
                <w:shd w:fill="auto" w:val="clear"/>
              </w:rPr>
              <w:t>документ органа опеки и попечительства об установлении опеки (попечительства)</w:t>
            </w:r>
          </w:p>
          <w:p>
            <w:pPr>
              <w:pStyle w:val="BodyText"/>
              <w:spacing w:lineRule="auto" w:line="240" w:before="0" w:after="140"/>
              <w:rPr>
                <w:rFonts w:ascii="XO Thames" w:hAnsi="XO Thames"/>
                <w:sz w:val="24"/>
                <w:szCs w:val="24"/>
                <w:highlight w:val="none"/>
                <w:shd w:fill="auto" w:val="clear"/>
              </w:rPr>
            </w:pPr>
            <w:r>
              <w:rPr>
                <w:rFonts w:ascii="XO Thames" w:hAnsi="XO Thames"/>
                <w:sz w:val="24"/>
                <w:szCs w:val="24"/>
                <w:shd w:fill="auto" w:val="clear"/>
              </w:rPr>
            </w:r>
          </w:p>
        </w:tc>
        <w:tc>
          <w:tcPr>
            <w:tcW w:w="5039"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В уполномоченный орган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Министерство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МФЦ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Посредством регионального портала, единого портала (при наличии технической возможности) -  электронный документ (электронный образ документа)</w:t>
            </w:r>
          </w:p>
        </w:tc>
      </w:tr>
      <w:tr>
        <w:trPr/>
        <w:tc>
          <w:tcPr>
            <w:tcW w:w="51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4</w:t>
            </w:r>
          </w:p>
        </w:tc>
        <w:tc>
          <w:tcPr>
            <w:tcW w:w="1240"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1А-4А</w:t>
            </w:r>
          </w:p>
        </w:tc>
        <w:tc>
          <w:tcPr>
            <w:tcW w:w="3290" w:type="dxa"/>
            <w:tcBorders>
              <w:left w:val="single" w:sz="6" w:space="0" w:color="000000"/>
              <w:bottom w:val="single" w:sz="6" w:space="0" w:color="000000"/>
              <w:right w:val="single" w:sz="6" w:space="0" w:color="000000"/>
            </w:tcBorders>
          </w:tcPr>
          <w:p>
            <w:pPr>
              <w:pStyle w:val="BodyText"/>
              <w:spacing w:lineRule="auto" w:line="240" w:before="0" w:after="140"/>
              <w:rPr>
                <w:rFonts w:ascii="XO Thames" w:hAnsi="XO Thames"/>
                <w:sz w:val="24"/>
                <w:szCs w:val="24"/>
              </w:rPr>
            </w:pPr>
            <w:r>
              <w:rPr>
                <w:rFonts w:ascii="XO Thames" w:hAnsi="XO Thames"/>
                <w:b w:val="false"/>
                <w:sz w:val="24"/>
                <w:szCs w:val="24"/>
                <w:shd w:fill="auto" w:val="clear"/>
              </w:rPr>
              <w:t>Документ, подтверждающий смену фамилии, имени, отчества (представляется в случае разных сведений в свидетельстве о рождении ребенка и гражданина)</w:t>
            </w:r>
          </w:p>
        </w:tc>
        <w:tc>
          <w:tcPr>
            <w:tcW w:w="5039" w:type="dxa"/>
            <w:tcBorders>
              <w:left w:val="single" w:sz="6" w:space="0" w:color="000000"/>
              <w:bottom w:val="single" w:sz="6" w:space="0" w:color="000000"/>
              <w:right w:val="single" w:sz="6" w:space="0" w:color="000000"/>
            </w:tcBorders>
          </w:tcPr>
          <w:p>
            <w:pPr>
              <w:pStyle w:val="Normal"/>
              <w:rPr>
                <w:rFonts w:ascii="XO Thames" w:hAnsi="XO Thames"/>
                <w:sz w:val="24"/>
                <w:szCs w:val="24"/>
              </w:rPr>
            </w:pPr>
            <w:r>
              <w:rPr>
                <w:rFonts w:ascii="XO Thames" w:hAnsi="XO Thames"/>
                <w:sz w:val="24"/>
                <w:szCs w:val="24"/>
                <w:shd w:fill="auto" w:val="clear"/>
              </w:rPr>
              <w:t>В уполномоченный орган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Министерство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В МФЦ - оригинал или копия, заверенная в установленном порядке;</w:t>
            </w:r>
          </w:p>
          <w:p>
            <w:pPr>
              <w:pStyle w:val="Normal"/>
              <w:rPr>
                <w:rFonts w:ascii="XO Thames" w:hAnsi="XO Thames"/>
                <w:sz w:val="24"/>
                <w:szCs w:val="24"/>
              </w:rPr>
            </w:pPr>
            <w:r>
              <w:rPr>
                <w:rFonts w:ascii="XO Thames" w:hAnsi="XO Thames"/>
                <w:sz w:val="24"/>
                <w:szCs w:val="24"/>
                <w:shd w:fill="auto" w:val="clear"/>
              </w:rPr>
              <w:t>Посредством регионального портала, единого портала (при наличии технической возможности) -  электронный документ (электронный образ документа)</w:t>
            </w:r>
          </w:p>
        </w:tc>
      </w:tr>
    </w:tbl>
    <w:p>
      <w:pPr>
        <w:pStyle w:val="Normal"/>
        <w:rPr>
          <w:rFonts w:ascii="XO Thames" w:hAnsi="XO Thames"/>
          <w:color w:val="000000"/>
        </w:rPr>
      </w:pPr>
      <w:r>
        <w:rPr>
          <w:rFonts w:ascii="XO Thames" w:hAnsi="XO Thames"/>
          <w:color w:val="000000"/>
        </w:rPr>
      </w:r>
      <w:r>
        <w:br w:type="page"/>
      </w:r>
    </w:p>
    <w:p>
      <w:pPr>
        <w:pStyle w:val="Normal"/>
        <w:spacing w:before="0" w:after="0"/>
        <w:ind w:left="720"/>
        <w:jc w:val="center"/>
        <w:rPr>
          <w:rFonts w:ascii="XO Thames" w:hAnsi="XO Thames"/>
          <w:b/>
          <w:szCs w:val="24"/>
        </w:rPr>
      </w:pPr>
      <w:r>
        <w:rPr>
          <w:rFonts w:ascii="XO Thames" w:hAnsi="XO Thames"/>
          <w:b/>
          <w:szCs w:val="24"/>
        </w:rPr>
        <w:t xml:space="preserve">  </w:t>
      </w:r>
      <w:r>
        <w:rPr>
          <w:rFonts w:ascii="XO Thames" w:hAnsi="XO Thames"/>
          <w:b/>
          <w:color w:val="000000"/>
          <w:szCs w:val="24"/>
        </w:rPr>
        <w:t>Таблица № 4. Исчерпывающий перечень оснований для приостановления предоставления Услуги, отказа в предоставлении Услуги</w:t>
      </w:r>
    </w:p>
    <w:p>
      <w:pPr>
        <w:pStyle w:val="Normal"/>
        <w:numPr>
          <w:ilvl w:val="0"/>
          <w:numId w:val="0"/>
        </w:numPr>
        <w:ind w:hanging="0" w:left="720"/>
        <w:jc w:val="center"/>
        <w:outlineLvl w:val="2"/>
        <w:rPr>
          <w:rFonts w:ascii="XO Thames" w:hAnsi="XO Thames"/>
          <w:b/>
          <w:color w:val="000000"/>
        </w:rPr>
      </w:pPr>
      <w:r>
        <w:rPr>
          <w:rFonts w:ascii="XO Thames" w:hAnsi="XO Thames"/>
          <w:b/>
          <w:color w:val="000000"/>
        </w:rPr>
      </w:r>
    </w:p>
    <w:tbl>
      <w:tblPr>
        <w:tblW w:w="9825"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7139"/>
        <w:gridCol w:w="1"/>
        <w:gridCol w:w="2684"/>
      </w:tblGrid>
      <w:tr>
        <w:trPr>
          <w:trHeight w:val="555" w:hRule="atLeast"/>
        </w:trPr>
        <w:tc>
          <w:tcPr>
            <w:tcW w:w="7140" w:type="dxa"/>
            <w:gridSpan w:val="2"/>
            <w:tcBorders>
              <w:top w:val="single" w:sz="6" w:space="0" w:color="000000"/>
              <w:left w:val="single" w:sz="6" w:space="0" w:color="000000"/>
              <w:bottom w:val="single" w:sz="6" w:space="0" w:color="000000"/>
            </w:tcBorders>
          </w:tcPr>
          <w:p>
            <w:pPr>
              <w:pStyle w:val="Normal"/>
              <w:ind w:left="57"/>
              <w:jc w:val="center"/>
              <w:rPr>
                <w:rFonts w:ascii="XO Thames" w:hAnsi="XO Thames"/>
                <w:b/>
                <w:color w:val="000000"/>
                <w:sz w:val="24"/>
                <w:szCs w:val="24"/>
              </w:rPr>
            </w:pPr>
            <w:r>
              <w:rPr>
                <w:rFonts w:ascii="XO Thames" w:hAnsi="XO Thames"/>
                <w:b/>
                <w:color w:val="000000"/>
                <w:sz w:val="24"/>
                <w:szCs w:val="24"/>
              </w:rPr>
              <w:t>Исчерпывающий перечень оснований для приостановления предоставления Услуги</w:t>
            </w:r>
          </w:p>
        </w:tc>
        <w:tc>
          <w:tcPr>
            <w:tcW w:w="2684" w:type="dxa"/>
            <w:tcBorders>
              <w:top w:val="single" w:sz="6" w:space="0" w:color="000000"/>
              <w:left w:val="single" w:sz="6" w:space="0" w:color="000000"/>
              <w:bottom w:val="single" w:sz="6" w:space="0" w:color="000000"/>
              <w:right w:val="single" w:sz="6" w:space="0" w:color="000000"/>
            </w:tcBorders>
          </w:tcPr>
          <w:p>
            <w:pPr>
              <w:pStyle w:val="Normal"/>
              <w:ind w:left="57"/>
              <w:jc w:val="center"/>
              <w:rPr>
                <w:rFonts w:ascii="XO Thames" w:hAnsi="XO Thames"/>
                <w:b/>
                <w:color w:val="000000"/>
                <w:sz w:val="24"/>
                <w:szCs w:val="24"/>
              </w:rPr>
            </w:pPr>
            <w:r>
              <w:rPr>
                <w:rFonts w:ascii="XO Thames" w:hAnsi="XO Thames"/>
                <w:b/>
                <w:color w:val="000000"/>
                <w:sz w:val="24"/>
                <w:szCs w:val="24"/>
              </w:rPr>
              <w:t>Идентификатор отдельного признака заявителей</w:t>
            </w:r>
          </w:p>
        </w:tc>
      </w:tr>
      <w:tr>
        <w:trPr>
          <w:trHeight w:val="1017" w:hRule="atLeast"/>
        </w:trPr>
        <w:tc>
          <w:tcPr>
            <w:tcW w:w="7140" w:type="dxa"/>
            <w:gridSpan w:val="2"/>
            <w:tcBorders>
              <w:left w:val="single" w:sz="6" w:space="0" w:color="000000"/>
              <w:bottom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both"/>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непоступление в государственную информационную систему документов (сведений), запрашиваемых в соответствии с пунктом 4.4 Порядка, и (или) заключения комиссии</w:t>
            </w:r>
          </w:p>
        </w:tc>
        <w:tc>
          <w:tcPr>
            <w:tcW w:w="2684" w:type="dxa"/>
            <w:tcBorders>
              <w:left w:val="single" w:sz="6" w:space="0" w:color="000000"/>
              <w:bottom w:val="single" w:sz="6" w:space="0" w:color="000000"/>
              <w:right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1А-4А</w:t>
            </w:r>
          </w:p>
        </w:tc>
      </w:tr>
      <w:tr>
        <w:trPr>
          <w:trHeight w:val="555" w:hRule="atLeast"/>
        </w:trPr>
        <w:tc>
          <w:tcPr>
            <w:tcW w:w="7140" w:type="dxa"/>
            <w:gridSpan w:val="2"/>
            <w:tcBorders>
              <w:left w:val="single" w:sz="6" w:space="0" w:color="000000"/>
              <w:bottom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both"/>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принятие нормативного правового акта об отсутствии возможности работы комиссии в связи с воздействием поражающих факторов источника чрезвычайной ситуации</w:t>
            </w:r>
          </w:p>
        </w:tc>
        <w:tc>
          <w:tcPr>
            <w:tcW w:w="2684" w:type="dxa"/>
            <w:tcBorders>
              <w:left w:val="single" w:sz="6" w:space="0" w:color="000000"/>
              <w:bottom w:val="single" w:sz="6" w:space="0" w:color="000000"/>
              <w:right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1А-4А</w:t>
            </w:r>
          </w:p>
        </w:tc>
      </w:tr>
      <w:tr>
        <w:trPr>
          <w:trHeight w:val="555" w:hRule="atLeast"/>
        </w:trPr>
        <w:tc>
          <w:tcPr>
            <w:tcW w:w="7140" w:type="dxa"/>
            <w:gridSpan w:val="2"/>
            <w:tcBorders>
              <w:left w:val="single" w:sz="6" w:space="0" w:color="000000"/>
              <w:bottom w:val="single" w:sz="6" w:space="0" w:color="000000"/>
            </w:tcBorders>
          </w:tcPr>
          <w:p>
            <w:pPr>
              <w:pStyle w:val="Normal"/>
              <w:ind w:left="57"/>
              <w:jc w:val="center"/>
              <w:rPr>
                <w:sz w:val="24"/>
                <w:szCs w:val="24"/>
              </w:rPr>
            </w:pPr>
            <w:r>
              <w:rPr>
                <w:rFonts w:ascii="XO Thames" w:hAnsi="XO Thames"/>
                <w:b/>
                <w:color w:val="000000"/>
                <w:sz w:val="24"/>
                <w:szCs w:val="24"/>
              </w:rPr>
              <w:t>Исчерпывающий перечень оснований для отказа в предоставлении Услуги</w:t>
            </w:r>
          </w:p>
        </w:tc>
        <w:tc>
          <w:tcPr>
            <w:tcW w:w="2684" w:type="dxa"/>
            <w:tcBorders>
              <w:left w:val="single" w:sz="6" w:space="0" w:color="000000"/>
              <w:bottom w:val="single" w:sz="6" w:space="0" w:color="000000"/>
              <w:right w:val="single" w:sz="6" w:space="0" w:color="000000"/>
            </w:tcBorders>
          </w:tcPr>
          <w:p>
            <w:pPr>
              <w:pStyle w:val="Normal"/>
              <w:ind w:left="57"/>
              <w:jc w:val="center"/>
              <w:rPr>
                <w:rFonts w:ascii="XO Thames" w:hAnsi="XO Thames"/>
                <w:b/>
                <w:color w:val="000000"/>
                <w:sz w:val="24"/>
                <w:szCs w:val="24"/>
              </w:rPr>
            </w:pPr>
            <w:r>
              <w:rPr>
                <w:rFonts w:ascii="XO Thames" w:hAnsi="XO Thames"/>
                <w:b/>
                <w:color w:val="000000"/>
                <w:sz w:val="24"/>
                <w:szCs w:val="24"/>
              </w:rPr>
              <w:t>Идентификатор отдельного признака заявителей</w:t>
            </w:r>
          </w:p>
        </w:tc>
      </w:tr>
      <w:tr>
        <w:trPr>
          <w:trHeight w:val="173" w:hRule="atLeast"/>
        </w:trPr>
        <w:tc>
          <w:tcPr>
            <w:tcW w:w="7139" w:type="dxa"/>
            <w:tcBorders>
              <w:left w:val="single" w:sz="6" w:space="0" w:color="000000"/>
              <w:bottom w:val="single" w:sz="6" w:space="0" w:color="000000"/>
            </w:tcBorders>
          </w:tcPr>
          <w:p>
            <w:pPr>
              <w:pStyle w:val="ListParagraphce1fd3f6-d7f7-4359-a422-aeb1142ff497"/>
              <w:tabs>
                <w:tab w:val="clear" w:pos="708"/>
                <w:tab w:val="left" w:pos="284" w:leader="none"/>
                <w:tab w:val="left" w:pos="1134" w:leader="none"/>
              </w:tabs>
              <w:ind w:right="-1"/>
              <w:jc w:val="both"/>
              <w:rPr>
                <w:rFonts w:ascii="XO Thames" w:hAnsi="XO Thames"/>
              </w:rPr>
            </w:pPr>
            <w:r>
              <w:rPr>
                <w:rFonts w:ascii="XO Thames" w:hAnsi="XO Thames"/>
                <w:szCs w:val="24"/>
              </w:rPr>
              <w:t>Установление факта назначения гражданину финансовой помощи в связи с утратой имущества первой необходимости в результате чрезвычайной ситуации, являющейся основанием обращения</w:t>
            </w:r>
          </w:p>
        </w:tc>
        <w:tc>
          <w:tcPr>
            <w:tcW w:w="2685" w:type="dxa"/>
            <w:gridSpan w:val="2"/>
            <w:tcBorders>
              <w:left w:val="single" w:sz="6" w:space="0" w:color="000000"/>
              <w:bottom w:val="single" w:sz="6" w:space="0" w:color="000000"/>
              <w:right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1А-4А</w:t>
            </w:r>
          </w:p>
        </w:tc>
      </w:tr>
      <w:tr>
        <w:trPr>
          <w:trHeight w:val="936" w:hRule="atLeast"/>
        </w:trPr>
        <w:tc>
          <w:tcPr>
            <w:tcW w:w="7139" w:type="dxa"/>
            <w:tcBorders>
              <w:left w:val="single" w:sz="6" w:space="0" w:color="000000"/>
              <w:bottom w:val="single" w:sz="6" w:space="0" w:color="000000"/>
            </w:tcBorders>
          </w:tcPr>
          <w:p>
            <w:pPr>
              <w:pStyle w:val="ListParagraphce1fd3f6-d7f7-4359-a422-aeb1142ff497"/>
              <w:tabs>
                <w:tab w:val="clear" w:pos="708"/>
                <w:tab w:val="left" w:pos="284" w:leader="none"/>
                <w:tab w:val="left" w:pos="1134" w:leader="none"/>
              </w:tabs>
              <w:ind w:right="-1"/>
              <w:jc w:val="both"/>
              <w:rPr>
                <w:rFonts w:ascii="XO Thames" w:hAnsi="XO Thames"/>
              </w:rPr>
            </w:pPr>
            <w:r>
              <w:rPr>
                <w:rFonts w:eastAsia="Times New Roman" w:cs="Times New Roman" w:ascii="XO Thames" w:hAnsi="XO Thames"/>
                <w:color w:val="000000"/>
                <w:sz w:val="24"/>
                <w:szCs w:val="24"/>
                <w:lang w:eastAsia="ru-RU"/>
              </w:rPr>
              <w:t xml:space="preserve">Обращение гражданина за финансовой помощью в связи с утратой имущества первой необходимости по истечении срока, указанного в абзаце втором пункта 2.3  </w:t>
            </w:r>
            <w:r>
              <w:rPr>
                <w:rFonts w:eastAsia="Times New Roman" w:cs="Times New Roman" w:ascii="XO Thames" w:hAnsi="XO Thames"/>
                <w:color w:val="000000"/>
                <w:kern w:val="0"/>
                <w:sz w:val="24"/>
                <w:szCs w:val="24"/>
                <w:lang w:val="ru-RU" w:eastAsia="ru-RU" w:bidi="ar-SA"/>
              </w:rPr>
              <w:t>Порядка</w:t>
            </w:r>
          </w:p>
        </w:tc>
        <w:tc>
          <w:tcPr>
            <w:tcW w:w="2685" w:type="dxa"/>
            <w:gridSpan w:val="2"/>
            <w:tcBorders>
              <w:left w:val="single" w:sz="6" w:space="0" w:color="000000"/>
              <w:bottom w:val="single" w:sz="6" w:space="0" w:color="000000"/>
              <w:right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1А-4А</w:t>
            </w:r>
          </w:p>
        </w:tc>
      </w:tr>
      <w:tr>
        <w:trPr/>
        <w:tc>
          <w:tcPr>
            <w:tcW w:w="7139" w:type="dxa"/>
            <w:tcBorders>
              <w:left w:val="single" w:sz="6" w:space="0" w:color="000000"/>
              <w:bottom w:val="single" w:sz="6" w:space="0" w:color="000000"/>
            </w:tcBorders>
          </w:tcPr>
          <w:p>
            <w:pPr>
              <w:pStyle w:val="ListParagraphce1fd3f6-d7f7-4359-a422-aeb1142ff497"/>
              <w:tabs>
                <w:tab w:val="clear" w:pos="708"/>
                <w:tab w:val="left" w:pos="284" w:leader="none"/>
                <w:tab w:val="left" w:pos="1134" w:leader="none"/>
              </w:tabs>
              <w:ind w:right="-1"/>
              <w:jc w:val="both"/>
              <w:rPr>
                <w:rFonts w:ascii="XO Thames" w:hAnsi="XO Thames"/>
              </w:rPr>
            </w:pPr>
            <w:r>
              <w:rPr>
                <w:rFonts w:ascii="XO Thames" w:hAnsi="XO Thames"/>
                <w:color w:val="000000"/>
                <w:sz w:val="24"/>
                <w:szCs w:val="24"/>
              </w:rPr>
              <w:t>Наличие в заявлении и (или) представленных документах подчисток, приписок, зачеркнутых слов и иных не оговоренных в них исправлений, а также повреждений и (или) противоречий в сведениях, содержащихся в указанном заявлении и (или) в представленных документах, не позволяющих однозначно истолковать их содержание, принадлежность одному лицу</w:t>
            </w:r>
          </w:p>
        </w:tc>
        <w:tc>
          <w:tcPr>
            <w:tcW w:w="2685" w:type="dxa"/>
            <w:gridSpan w:val="2"/>
            <w:tcBorders>
              <w:left w:val="single" w:sz="6" w:space="0" w:color="000000"/>
              <w:bottom w:val="single" w:sz="6" w:space="0" w:color="000000"/>
              <w:right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1А-4А</w:t>
            </w:r>
          </w:p>
        </w:tc>
      </w:tr>
      <w:tr>
        <w:trPr>
          <w:trHeight w:val="828" w:hRule="atLeast"/>
        </w:trPr>
        <w:tc>
          <w:tcPr>
            <w:tcW w:w="7139" w:type="dxa"/>
            <w:tcBorders>
              <w:left w:val="single" w:sz="6" w:space="0" w:color="000000"/>
              <w:bottom w:val="single" w:sz="6" w:space="0" w:color="000000"/>
            </w:tcBorders>
          </w:tcPr>
          <w:p>
            <w:pPr>
              <w:pStyle w:val="ListParagraphce1fd3f6-d7f7-4359-a422-aeb1142ff497"/>
              <w:tabs>
                <w:tab w:val="clear" w:pos="708"/>
                <w:tab w:val="left" w:pos="284" w:leader="none"/>
                <w:tab w:val="left" w:pos="1134" w:leader="none"/>
              </w:tabs>
              <w:ind w:right="-1"/>
              <w:jc w:val="both"/>
              <w:rPr>
                <w:rFonts w:ascii="XO Thames" w:hAnsi="XO Thames"/>
              </w:rPr>
            </w:pPr>
            <w:r>
              <w:rPr>
                <w:rFonts w:ascii="XO Thames" w:hAnsi="XO Thames"/>
                <w:sz w:val="24"/>
                <w:szCs w:val="24"/>
              </w:rPr>
              <w:t>Непредставление или представление не в полном объеме необходимых документов, обязанность по представлению которых возложена на гражданина</w:t>
            </w:r>
          </w:p>
        </w:tc>
        <w:tc>
          <w:tcPr>
            <w:tcW w:w="2685" w:type="dxa"/>
            <w:gridSpan w:val="2"/>
            <w:tcBorders>
              <w:left w:val="single" w:sz="6" w:space="0" w:color="000000"/>
              <w:bottom w:val="single" w:sz="6" w:space="0" w:color="000000"/>
              <w:right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1А-4А</w:t>
            </w:r>
          </w:p>
        </w:tc>
      </w:tr>
      <w:tr>
        <w:trPr>
          <w:trHeight w:val="915" w:hRule="atLeast"/>
        </w:trPr>
        <w:tc>
          <w:tcPr>
            <w:tcW w:w="7139" w:type="dxa"/>
            <w:tcBorders>
              <w:left w:val="single" w:sz="6" w:space="0" w:color="000000"/>
              <w:bottom w:val="single" w:sz="6" w:space="0" w:color="000000"/>
            </w:tcBorders>
          </w:tcPr>
          <w:p>
            <w:pPr>
              <w:pStyle w:val="ListParagraphce1fd3f6-d7f7-4359-a422-aeb1142ff497"/>
              <w:tabs>
                <w:tab w:val="clear" w:pos="708"/>
                <w:tab w:val="left" w:pos="284" w:leader="none"/>
                <w:tab w:val="left" w:pos="1134" w:leader="none"/>
              </w:tabs>
              <w:ind w:right="-1"/>
              <w:jc w:val="both"/>
              <w:rPr>
                <w:rFonts w:ascii="XO Thames" w:hAnsi="XO Thames"/>
              </w:rPr>
            </w:pPr>
            <w:r>
              <w:rPr>
                <w:rFonts w:ascii="XO Thames" w:hAnsi="XO Thames"/>
                <w:color w:val="000000"/>
                <w:sz w:val="24"/>
                <w:szCs w:val="24"/>
              </w:rPr>
              <w:t>Отсутствие (неподтверждение) сведений, подтверждающих наличие международного договора Российской Федерации, в соответствии с которым иностранный гражданин имеет право на получение финансовой помощи в связи с утратой имущества первой необходимости</w:t>
            </w:r>
          </w:p>
        </w:tc>
        <w:tc>
          <w:tcPr>
            <w:tcW w:w="2685" w:type="dxa"/>
            <w:gridSpan w:val="2"/>
            <w:tcBorders>
              <w:left w:val="single" w:sz="6" w:space="0" w:color="000000"/>
              <w:bottom w:val="single" w:sz="6" w:space="0" w:color="000000"/>
              <w:right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1А-4А</w:t>
            </w:r>
          </w:p>
        </w:tc>
      </w:tr>
      <w:tr>
        <w:trPr>
          <w:trHeight w:val="915" w:hRule="atLeast"/>
        </w:trPr>
        <w:tc>
          <w:tcPr>
            <w:tcW w:w="7139" w:type="dxa"/>
            <w:tcBorders>
              <w:left w:val="single" w:sz="6" w:space="0" w:color="000000"/>
              <w:bottom w:val="single" w:sz="6" w:space="0" w:color="000000"/>
            </w:tcBorders>
          </w:tcPr>
          <w:p>
            <w:pPr>
              <w:pStyle w:val="ListParagraphce1fd3f6-d7f7-4359-a422-aeb1142ff497"/>
              <w:tabs>
                <w:tab w:val="clear" w:pos="708"/>
                <w:tab w:val="left" w:pos="284" w:leader="none"/>
                <w:tab w:val="left" w:pos="1134" w:leader="none"/>
              </w:tabs>
              <w:ind w:right="-1"/>
              <w:jc w:val="both"/>
              <w:rPr>
                <w:rFonts w:ascii="XO Thames" w:hAnsi="XO Thames"/>
              </w:rPr>
            </w:pPr>
            <w:r>
              <w:rPr>
                <w:rFonts w:ascii="XO Thames" w:hAnsi="XO Thames"/>
                <w:szCs w:val="24"/>
              </w:rPr>
              <w:t>Представление заключения комиссии с неподтверждением факта проживания гражданина в жилом помещении, находящемся в зоне чрезвычайной ситуации, или неустановлением факта утраты гражданином имущества первой необходимости в результате чрезвычайной ситуации</w:t>
            </w:r>
          </w:p>
        </w:tc>
        <w:tc>
          <w:tcPr>
            <w:tcW w:w="2685" w:type="dxa"/>
            <w:gridSpan w:val="2"/>
            <w:tcBorders>
              <w:left w:val="single" w:sz="6" w:space="0" w:color="000000"/>
              <w:bottom w:val="single" w:sz="6" w:space="0" w:color="000000"/>
              <w:right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1А-4А</w:t>
            </w:r>
          </w:p>
        </w:tc>
      </w:tr>
      <w:tr>
        <w:trPr>
          <w:trHeight w:val="569" w:hRule="atLeast"/>
        </w:trPr>
        <w:tc>
          <w:tcPr>
            <w:tcW w:w="7139" w:type="dxa"/>
            <w:tcBorders>
              <w:left w:val="single" w:sz="6" w:space="0" w:color="000000"/>
              <w:bottom w:val="single" w:sz="6" w:space="0" w:color="000000"/>
            </w:tcBorders>
          </w:tcPr>
          <w:p>
            <w:pPr>
              <w:pStyle w:val="ListParagraphce1fd3f6-d7f7-4359-a422-aeb1142ff497"/>
              <w:tabs>
                <w:tab w:val="clear" w:pos="708"/>
                <w:tab w:val="left" w:pos="284" w:leader="none"/>
                <w:tab w:val="left" w:pos="1134" w:leader="none"/>
              </w:tabs>
              <w:ind w:right="-1"/>
              <w:jc w:val="both"/>
              <w:rPr>
                <w:rFonts w:ascii="XO Thames" w:hAnsi="XO Thames"/>
              </w:rPr>
            </w:pPr>
            <w:r>
              <w:rPr>
                <w:rFonts w:ascii="XO Thames" w:hAnsi="XO Thames"/>
                <w:szCs w:val="24"/>
              </w:rPr>
              <w:t>Подача заявления и необходимых документов ненадлежащим лицом</w:t>
            </w:r>
          </w:p>
        </w:tc>
        <w:tc>
          <w:tcPr>
            <w:tcW w:w="2685" w:type="dxa"/>
            <w:gridSpan w:val="2"/>
            <w:tcBorders>
              <w:left w:val="single" w:sz="6" w:space="0" w:color="000000"/>
              <w:bottom w:val="single" w:sz="6" w:space="0" w:color="000000"/>
              <w:right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2А-4А</w:t>
            </w:r>
          </w:p>
        </w:tc>
      </w:tr>
      <w:tr>
        <w:trPr>
          <w:trHeight w:val="915" w:hRule="atLeast"/>
        </w:trPr>
        <w:tc>
          <w:tcPr>
            <w:tcW w:w="7139" w:type="dxa"/>
            <w:tcBorders>
              <w:left w:val="single" w:sz="6" w:space="0" w:color="000000"/>
              <w:bottom w:val="single" w:sz="6" w:space="0" w:color="000000"/>
            </w:tcBorders>
          </w:tcPr>
          <w:p>
            <w:pPr>
              <w:pStyle w:val="ListParagraphce1fd3f6-d7f7-4359-a422-aeb1142ff497"/>
              <w:tabs>
                <w:tab w:val="clear" w:pos="708"/>
                <w:tab w:val="left" w:pos="284" w:leader="none"/>
                <w:tab w:val="left" w:pos="1134" w:leader="none"/>
              </w:tabs>
              <w:ind w:right="-1"/>
              <w:jc w:val="both"/>
              <w:rPr>
                <w:rFonts w:ascii="XO Thames" w:hAnsi="XO Thames"/>
              </w:rPr>
            </w:pPr>
            <w:r>
              <w:rPr>
                <w:rFonts w:ascii="XO Thames" w:hAnsi="XO Thames"/>
                <w:szCs w:val="24"/>
              </w:rPr>
              <w:t>Лишение родителя, обратившегося за финансовой помощью в связи с утратой имущества первой необходимости, родительских прав либо ограничение в родительских правах в отношении ребенка, на которого подается заявление</w:t>
            </w:r>
          </w:p>
        </w:tc>
        <w:tc>
          <w:tcPr>
            <w:tcW w:w="2685" w:type="dxa"/>
            <w:gridSpan w:val="2"/>
            <w:tcBorders>
              <w:left w:val="single" w:sz="6" w:space="0" w:color="000000"/>
              <w:bottom w:val="single" w:sz="6" w:space="0" w:color="000000"/>
              <w:right w:val="single" w:sz="6" w:space="0" w:color="000000"/>
            </w:tcBorders>
          </w:tcPr>
          <w:p>
            <w:pPr>
              <w:pStyle w:val="ListParagraphce1fd3f6-d7f7-4359-a422-aeb1142ff497"/>
              <w:tabs>
                <w:tab w:val="clear" w:pos="708"/>
                <w:tab w:val="left" w:pos="284" w:leader="none"/>
                <w:tab w:val="left" w:pos="1134" w:leader="none"/>
              </w:tabs>
              <w:ind w:right="-1"/>
              <w:jc w:val="center"/>
              <w:rPr>
                <w:rFonts w:ascii="XO Thames" w:hAnsi="XO Thames"/>
              </w:rPr>
            </w:pPr>
            <w:r>
              <w:rPr>
                <w:rFonts w:ascii="XO Thames" w:hAnsi="XO Thames"/>
              </w:rPr>
              <w:t>3А</w:t>
            </w:r>
          </w:p>
        </w:tc>
      </w:tr>
      <w:tr>
        <w:trPr>
          <w:trHeight w:val="915" w:hRule="atLeast"/>
        </w:trPr>
        <w:tc>
          <w:tcPr>
            <w:tcW w:w="7139" w:type="dxa"/>
            <w:tcBorders>
              <w:left w:val="single" w:sz="6" w:space="0" w:color="000000"/>
              <w:bottom w:val="single" w:sz="6" w:space="0" w:color="000000"/>
            </w:tcBorders>
          </w:tcPr>
          <w:p>
            <w:pPr>
              <w:pStyle w:val="ListParagraphce1fd3f6-d7f7-4359-a422-aeb1142ff497"/>
              <w:tabs>
                <w:tab w:val="clear" w:pos="708"/>
                <w:tab w:val="left" w:pos="284" w:leader="none"/>
                <w:tab w:val="left" w:pos="1134" w:leader="none"/>
              </w:tabs>
              <w:ind w:right="-1"/>
              <w:jc w:val="both"/>
              <w:rPr>
                <w:rFonts w:ascii="XO Thames" w:hAnsi="XO Thames"/>
              </w:rPr>
            </w:pPr>
            <w:r>
              <w:rPr>
                <w:rFonts w:ascii="XO Thames" w:hAnsi="XO Thames"/>
                <w:color w:val="000000"/>
                <w:sz w:val="24"/>
                <w:szCs w:val="24"/>
              </w:rPr>
              <w:t>Неподтверждение места жительства (места пребывания, места фактического проживания) в жилом помещении, указанном в заявлении</w:t>
            </w:r>
          </w:p>
        </w:tc>
        <w:tc>
          <w:tcPr>
            <w:tcW w:w="2685" w:type="dxa"/>
            <w:gridSpan w:val="2"/>
            <w:tcBorders>
              <w:left w:val="single" w:sz="6" w:space="0" w:color="000000"/>
              <w:bottom w:val="single" w:sz="6" w:space="0" w:color="000000"/>
              <w:right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1А-4А</w:t>
            </w:r>
          </w:p>
        </w:tc>
      </w:tr>
      <w:tr>
        <w:trPr>
          <w:trHeight w:val="516" w:hRule="atLeast"/>
        </w:trPr>
        <w:tc>
          <w:tcPr>
            <w:tcW w:w="7139" w:type="dxa"/>
            <w:tcBorders>
              <w:left w:val="single" w:sz="6" w:space="0" w:color="000000"/>
              <w:bottom w:val="single" w:sz="6" w:space="0" w:color="000000"/>
            </w:tcBorders>
          </w:tcPr>
          <w:p>
            <w:pPr>
              <w:pStyle w:val="ListParagraphce1fd3f6-d7f7-4359-a422-aeb1142ff497"/>
              <w:tabs>
                <w:tab w:val="clear" w:pos="708"/>
                <w:tab w:val="left" w:pos="284" w:leader="none"/>
                <w:tab w:val="left" w:pos="1134" w:leader="none"/>
              </w:tabs>
              <w:ind w:right="-1"/>
              <w:jc w:val="both"/>
              <w:rPr>
                <w:rFonts w:ascii="XO Thames" w:hAnsi="XO Thames"/>
              </w:rPr>
            </w:pPr>
            <w:r>
              <w:rPr>
                <w:rFonts w:ascii="XO Thames" w:hAnsi="XO Thames"/>
                <w:szCs w:val="24"/>
              </w:rPr>
              <w:t>Неподтверждение сведений о нахождении жилого помещения в зоне чрезвычайной ситуации</w:t>
            </w:r>
          </w:p>
        </w:tc>
        <w:tc>
          <w:tcPr>
            <w:tcW w:w="2685" w:type="dxa"/>
            <w:gridSpan w:val="2"/>
            <w:tcBorders>
              <w:left w:val="single" w:sz="6" w:space="0" w:color="000000"/>
              <w:bottom w:val="single" w:sz="6" w:space="0" w:color="000000"/>
              <w:right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1А-4А</w:t>
            </w:r>
          </w:p>
        </w:tc>
      </w:tr>
      <w:tr>
        <w:trPr>
          <w:trHeight w:val="441" w:hRule="atLeast"/>
        </w:trPr>
        <w:tc>
          <w:tcPr>
            <w:tcW w:w="7139" w:type="dxa"/>
            <w:tcBorders>
              <w:left w:val="single" w:sz="6" w:space="0" w:color="000000"/>
              <w:bottom w:val="single" w:sz="6" w:space="0" w:color="000000"/>
            </w:tcBorders>
          </w:tcPr>
          <w:p>
            <w:pPr>
              <w:pStyle w:val="ListParagraphce1fd3f6-d7f7-4359-a422-aeb1142ff497"/>
              <w:tabs>
                <w:tab w:val="clear" w:pos="708"/>
                <w:tab w:val="left" w:pos="284" w:leader="none"/>
                <w:tab w:val="left" w:pos="1134" w:leader="none"/>
              </w:tabs>
              <w:ind w:right="-1"/>
              <w:jc w:val="both"/>
              <w:rPr>
                <w:rFonts w:ascii="XO Thames" w:hAnsi="XO Thames"/>
              </w:rPr>
            </w:pPr>
            <w:r>
              <w:rPr>
                <w:rFonts w:ascii="XO Thames" w:hAnsi="XO Thames"/>
                <w:szCs w:val="24"/>
              </w:rPr>
              <w:t>Получение сведений о смерти лиц(а), указанных(ого) в заявлении</w:t>
            </w:r>
          </w:p>
        </w:tc>
        <w:tc>
          <w:tcPr>
            <w:tcW w:w="2685" w:type="dxa"/>
            <w:gridSpan w:val="2"/>
            <w:tcBorders>
              <w:left w:val="single" w:sz="6" w:space="0" w:color="000000"/>
              <w:bottom w:val="single" w:sz="6" w:space="0" w:color="000000"/>
              <w:right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1А-4А</w:t>
            </w:r>
          </w:p>
        </w:tc>
      </w:tr>
      <w:tr>
        <w:trPr>
          <w:trHeight w:val="915" w:hRule="atLeast"/>
        </w:trPr>
        <w:tc>
          <w:tcPr>
            <w:tcW w:w="7139" w:type="dxa"/>
            <w:tcBorders>
              <w:left w:val="single" w:sz="6" w:space="0" w:color="000000"/>
              <w:bottom w:val="single" w:sz="6" w:space="0" w:color="000000"/>
            </w:tcBorders>
          </w:tcPr>
          <w:p>
            <w:pPr>
              <w:pStyle w:val="ListParagraphce1fd3f6-d7f7-4359-a422-aeb1142ff497"/>
              <w:tabs>
                <w:tab w:val="clear" w:pos="708"/>
                <w:tab w:val="left" w:pos="284" w:leader="none"/>
                <w:tab w:val="left" w:pos="1134" w:leader="none"/>
              </w:tabs>
              <w:ind w:right="-1"/>
              <w:jc w:val="both"/>
              <w:rPr>
                <w:rFonts w:ascii="XO Thames" w:hAnsi="XO Thames"/>
              </w:rPr>
            </w:pPr>
            <w:r>
              <w:rPr>
                <w:rFonts w:ascii="XO Thames" w:hAnsi="XO Thames"/>
                <w:szCs w:val="24"/>
              </w:rPr>
              <w:t>Несоответствие сведений, поступивших посредством государственной информационной системы, сведениям, указанным в заявлении. отсутствие у гражданина права на предоставление денежной выплаты</w:t>
            </w:r>
          </w:p>
        </w:tc>
        <w:tc>
          <w:tcPr>
            <w:tcW w:w="2685" w:type="dxa"/>
            <w:gridSpan w:val="2"/>
            <w:tcBorders>
              <w:left w:val="single" w:sz="6" w:space="0" w:color="000000"/>
              <w:bottom w:val="single" w:sz="6" w:space="0" w:color="000000"/>
              <w:right w:val="single" w:sz="6" w:space="0" w:color="000000"/>
            </w:tcBorders>
          </w:tcPr>
          <w:p>
            <w:pPr>
              <w:pStyle w:val="ListParagraphce1fd3f6-d7f7-4359-a422-aeb1142ff497"/>
              <w:widowControl/>
              <w:tabs>
                <w:tab w:val="clear" w:pos="708"/>
                <w:tab w:val="left" w:pos="284" w:leader="none"/>
                <w:tab w:val="left" w:pos="1134" w:leader="none"/>
              </w:tabs>
              <w:suppressAutoHyphens w:val="true"/>
              <w:overflowPunct w:val="true"/>
              <w:bidi w:val="0"/>
              <w:ind w:right="-1"/>
              <w:jc w:val="center"/>
              <w:rPr>
                <w:rFonts w:ascii="XO Thames" w:hAnsi="XO Thames" w:eastAsia="Times New Roman" w:cs="Times New Roman"/>
                <w:color w:val="000000"/>
                <w:kern w:val="0"/>
                <w:sz w:val="24"/>
                <w:szCs w:val="24"/>
                <w:lang w:val="ru-RU" w:eastAsia="ru-RU" w:bidi="ar-SA"/>
              </w:rPr>
            </w:pPr>
            <w:r>
              <w:rPr>
                <w:rFonts w:eastAsia="Times New Roman" w:cs="Times New Roman" w:ascii="XO Thames" w:hAnsi="XO Thames"/>
                <w:color w:val="000000"/>
                <w:kern w:val="0"/>
                <w:sz w:val="24"/>
                <w:szCs w:val="24"/>
                <w:lang w:val="ru-RU" w:eastAsia="ru-RU" w:bidi="ar-SA"/>
              </w:rPr>
              <w:t>1А-4А</w:t>
            </w:r>
          </w:p>
        </w:tc>
      </w:tr>
    </w:tbl>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rPr>
          <w:rFonts w:ascii="XO Thames" w:hAnsi="XO Thames"/>
          <w:color w:val="000000"/>
        </w:rPr>
      </w:pPr>
      <w:r>
        <w:rPr>
          <w:rFonts w:ascii="XO Thames" w:hAnsi="XO Thames"/>
          <w:color w:val="000000"/>
        </w:rPr>
      </w:r>
    </w:p>
    <w:p>
      <w:pPr>
        <w:pStyle w:val="Normal"/>
        <w:jc w:val="both"/>
        <w:rPr>
          <w:rFonts w:ascii="XO Thames" w:hAnsi="XO Thames" w:eastAsia="Times New Roman" w:cs="Times New Roman"/>
          <w:color w:val="000000"/>
          <w:sz w:val="24"/>
        </w:rPr>
      </w:pPr>
      <w:r>
        <w:rPr>
          <w:rFonts w:eastAsia="Times New Roman" w:cs="Times New Roman" w:ascii="XO Thames" w:hAnsi="XO Thames"/>
          <w:color w:val="000000"/>
          <w:sz w:val="24"/>
        </w:rPr>
      </w:r>
    </w:p>
    <w:sectPr>
      <w:headerReference w:type="even" r:id="rId7"/>
      <w:headerReference w:type="default" r:id="rId8"/>
      <w:headerReference w:type="first" r:id="rId9"/>
      <w:type w:val="nextPage"/>
      <w:pgSz w:w="11906" w:h="16838"/>
      <w:pgMar w:left="1134" w:right="1134" w:gutter="0" w:header="1134" w:top="1700" w:footer="0"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Astra">
    <w:charset w:val="01"/>
    <w:family w:val="swiss"/>
    <w:pitch w:val="default"/>
  </w:font>
  <w:font w:name="Times New Roman">
    <w:charset w:val="01"/>
    <w:family w:val="roman"/>
    <w:pitch w:val="default"/>
  </w:font>
  <w:font w:name="Calibri Light">
    <w:charset w:val="01"/>
    <w:family w:val="swiss"/>
    <w:pitch w:val="default"/>
  </w:font>
  <w:font w:name="Tahoma">
    <w:charset w:val="01"/>
    <w:family w:val="swiss"/>
    <w:pitch w:val="default"/>
  </w:font>
  <w:font w:name="Consolas">
    <w:charset w:val="01"/>
    <w:family w:val="swiss"/>
    <w:pitch w:val="default"/>
  </w:font>
  <w:font w:name="PT Astra Serif">
    <w:charset w:val="01"/>
    <w:family w:val="roman"/>
    <w:pitch w:val="default"/>
  </w:font>
  <w:font w:name="OpenSymbol">
    <w:altName w:val="Arial Unicode MS"/>
    <w:charset w:val="01"/>
    <w:family w:val="swiss"/>
    <w:pitch w:val="default"/>
  </w:font>
  <w:font w:name="XO Thames">
    <w:charset w:val="01"/>
    <w:family w:val="roman"/>
    <w:pitch w:val="default"/>
  </w:font>
  <w:font w:name="Courier New">
    <w:charset w:val="01"/>
    <w:family w:val="swiss"/>
    <w:pitch w:val="default"/>
  </w:font>
  <w:font w:name="Arial">
    <w:charset w:val="01"/>
    <w:family w:val="swiss"/>
    <w:pitch w:val="default"/>
  </w:font>
  <w:font w:name="Liberation Mono">
    <w:altName w:val="Courier New"/>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numPr>
        <w:ilvl w:val="0"/>
        <w:numId w:val="0"/>
      </w:numPr>
      <w:ind w:hanging="0" w:left="754"/>
      <w:jc w:val="center"/>
      <w:rPr>
        <w:rFonts w:ascii="XO Thames" w:hAnsi="XO Thames"/>
        <w:sz w:val="24"/>
        <w:szCs w:val="24"/>
      </w:rPr>
    </w:pPr>
    <w:bookmarkStart w:id="0" w:name="PageNumWizard_HEADER_Базовый1"/>
    <w:r>
      <w:rPr>
        <w:rFonts w:ascii="XO Thames" w:hAnsi="XO Thames"/>
        <w:sz w:val="24"/>
        <w:szCs w:val="24"/>
      </w:rPr>
      <w:fldChar w:fldCharType="begin"/>
    </w:r>
    <w:r>
      <w:rPr>
        <w:sz w:val="24"/>
        <w:szCs w:val="24"/>
        <w:rFonts w:ascii="XO Thames" w:hAnsi="XO Thames"/>
      </w:rPr>
      <w:instrText xml:space="preserve"> PAGE </w:instrText>
    </w:r>
    <w:r>
      <w:rPr>
        <w:sz w:val="24"/>
        <w:szCs w:val="24"/>
        <w:rFonts w:ascii="XO Thames" w:hAnsi="XO Thames"/>
      </w:rPr>
      <w:fldChar w:fldCharType="separate"/>
    </w:r>
    <w:r>
      <w:rPr>
        <w:sz w:val="24"/>
        <w:szCs w:val="24"/>
        <w:rFonts w:ascii="XO Thames" w:hAnsi="XO Thames"/>
      </w:rPr>
      <w:t>0</w:t>
    </w:r>
    <w:r>
      <w:rPr>
        <w:sz w:val="24"/>
        <w:szCs w:val="24"/>
        <w:rFonts w:ascii="XO Thames" w:hAnsi="XO Thames"/>
      </w:rPr>
      <w:fldChar w:fldCharType="end"/>
    </w:r>
    <w:bookmarkEnd w:id="0"/>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6"/>
      <w:numFmt w:val="decimal"/>
      <w:lvlText w:val="%1."/>
      <w:lvlJc w:val="left"/>
      <w:pPr>
        <w:tabs>
          <w:tab w:val="num" w:pos="0"/>
        </w:tabs>
        <w:ind w:left="720" w:hanging="360"/>
      </w:pPr>
      <w:rPr>
        <w:sz w:val="28"/>
        <w:szCs w:val="28"/>
        <w:rFonts w:ascii="XO Thames" w:hAnsi="XO Thames"/>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suff w:val="space"/>
      <w:lvlText w:val="%7."/>
      <w:lvlJc w:val="left"/>
      <w:pPr>
        <w:tabs>
          <w:tab w:val="num" w:pos="0"/>
        </w:tabs>
        <w:ind w:left="2880" w:hanging="360"/>
      </w:pPr>
      <w:rPr>
        <w:sz w:val="28"/>
        <w:szCs w:val="28"/>
        <w:rFonts w:ascii="XO Thames" w:hAnsi="XO Thames"/>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32"/>
      <w:numFmt w:val="decimal"/>
      <w:lvlText w:val="%1."/>
      <w:lvlJc w:val="left"/>
      <w:pPr>
        <w:tabs>
          <w:tab w:val="num" w:pos="720"/>
        </w:tabs>
        <w:ind w:left="720" w:hanging="360"/>
      </w:pPr>
      <w:rPr>
        <w:sz w:val="28"/>
        <w:szCs w:val="28"/>
        <w:rFonts w:ascii="PT Astra Serif" w:hAnsi="PT Astra Serif" w:eastAsia="Liberation Mono" w:cs="Liberation Mono"/>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34"/>
      <w:numFmt w:val="decimal"/>
      <w:lvlText w:val="%1."/>
      <w:lvlJc w:val="left"/>
      <w:pPr>
        <w:tabs>
          <w:tab w:val="num" w:pos="720"/>
        </w:tabs>
        <w:ind w:left="720" w:hanging="360"/>
      </w:pPr>
      <w:rPr>
        <w:sz w:val="28"/>
        <w:szCs w:val="28"/>
        <w:rFonts w:ascii="XO Thames" w:hAnsi="XO Thames" w:eastAsia="Liberation Mono" w:cs="Liberation Mono"/>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20"/>
      <w:numFmt w:val="decimal"/>
      <w:lvlText w:val="%1."/>
      <w:lvlJc w:val="left"/>
      <w:pPr>
        <w:tabs>
          <w:tab w:val="num" w:pos="720"/>
        </w:tabs>
        <w:ind w:left="720" w:hanging="360"/>
      </w:pPr>
      <w:rPr>
        <w:sz w:val="28"/>
        <w:szCs w:val="28"/>
        <w:rFonts w:ascii="XO Thames" w:hAnsi="XO Thame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24"/>
      <w:numFmt w:val="decimal"/>
      <w:lvlText w:val="%1."/>
      <w:lvlJc w:val="left"/>
      <w:pPr>
        <w:tabs>
          <w:tab w:val="num" w:pos="720"/>
        </w:tabs>
        <w:ind w:left="720" w:hanging="360"/>
      </w:pPr>
      <w:rPr>
        <w:sz w:val="28"/>
        <w:szCs w:val="28"/>
        <w:rFonts w:ascii="XO Thames" w:hAnsi="XO Thame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25"/>
      <w:numFmt w:val="decimal"/>
      <w:lvlText w:val="%1."/>
      <w:lvlJc w:val="left"/>
      <w:pPr>
        <w:tabs>
          <w:tab w:val="num" w:pos="720"/>
        </w:tabs>
        <w:ind w:left="720" w:hanging="360"/>
      </w:pPr>
      <w:rPr>
        <w:sz w:val="28"/>
        <w:szCs w:val="28"/>
        <w:rFonts w:ascii="XO Thames" w:hAnsi="XO Thame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27"/>
      <w:numFmt w:val="decimal"/>
      <w:lvlText w:val="%1."/>
      <w:lvlJc w:val="left"/>
      <w:pPr>
        <w:tabs>
          <w:tab w:val="num" w:pos="720"/>
        </w:tabs>
        <w:ind w:left="720" w:hanging="360"/>
      </w:pPr>
      <w:rPr>
        <w:sz w:val="28"/>
        <w:szCs w:val="28"/>
        <w:rFonts w:ascii="XO Thames" w:hAnsi="XO Thame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31"/>
      <w:numFmt w:val="decimal"/>
      <w:lvlText w:val="%1."/>
      <w:lvlJc w:val="left"/>
      <w:pPr>
        <w:tabs>
          <w:tab w:val="num" w:pos="720"/>
        </w:tabs>
        <w:ind w:left="720" w:hanging="360"/>
      </w:pPr>
      <w:rPr>
        <w:sz w:val="28"/>
        <w:szCs w:val="28"/>
        <w:rFonts w:ascii="PT Astra Serif" w:hAnsi="PT Astra Serif"/>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30"/>
      <w:numFmt w:val="decimal"/>
      <w:lvlText w:val="%1."/>
      <w:lvlJc w:val="left"/>
      <w:pPr>
        <w:tabs>
          <w:tab w:val="num" w:pos="720"/>
        </w:tabs>
        <w:ind w:left="720" w:hanging="360"/>
      </w:pPr>
      <w:rPr>
        <w:sz w:val="28"/>
        <w:szCs w:val="28"/>
        <w:rFonts w:ascii="XO Thames" w:hAnsi="XO Thame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kern w:val="2"/>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link w:val="11"/>
    <w:qFormat/>
    <w:pPr>
      <w:widowControl/>
      <w:suppressAutoHyphens w:val="true"/>
      <w:overflowPunct w:val="true"/>
      <w:bidi w:val="0"/>
      <w:spacing w:before="0" w:after="0"/>
      <w:jc w:val="left"/>
    </w:pPr>
    <w:rPr>
      <w:rFonts w:ascii="Astra" w:hAnsi="Astra" w:eastAsia="Calibri" w:cs="Tahoma"/>
      <w:color w:val="auto"/>
      <w:kern w:val="0"/>
      <w:sz w:val="28"/>
      <w:szCs w:val="22"/>
      <w:lang w:val="ru-RU" w:eastAsia="en-US" w:bidi="ar-SA"/>
    </w:rPr>
  </w:style>
  <w:style w:type="paragraph" w:styleId="Heading1">
    <w:name w:val="heading 1"/>
    <w:basedOn w:val="Normal"/>
    <w:next w:val="Normal"/>
    <w:link w:val="1"/>
    <w:qFormat/>
    <w:pPr>
      <w:keepNext w:val="true"/>
      <w:keepLines/>
      <w:spacing w:before="360" w:after="80"/>
      <w:outlineLvl w:val="0"/>
    </w:pPr>
    <w:rPr>
      <w:rFonts w:ascii="Times New Roman" w:hAnsi="Times New Roman" w:eastAsia="Times New Roman" w:cs="Times New Roman"/>
      <w:color w:val="000000"/>
      <w:sz w:val="24"/>
      <w:szCs w:val="20"/>
      <w:lang w:eastAsia="ru-RU"/>
    </w:rPr>
  </w:style>
  <w:style w:type="paragraph" w:styleId="Heading2">
    <w:name w:val="heading 2"/>
    <w:basedOn w:val="Normal"/>
    <w:next w:val="Normal"/>
    <w:link w:val="2"/>
    <w:qFormat/>
    <w:pPr>
      <w:keepNext w:val="true"/>
      <w:keepLines/>
      <w:spacing w:before="160" w:after="80"/>
      <w:outlineLvl w:val="1"/>
    </w:pPr>
    <w:rPr>
      <w:rFonts w:ascii="Calibri Light" w:hAnsi="Calibri Light"/>
      <w:color w:themeColor="accent1" w:themeShade="bf" w:val="2F5496"/>
      <w:sz w:val="32"/>
      <w:szCs w:val="32"/>
    </w:rPr>
  </w:style>
  <w:style w:type="paragraph" w:styleId="Heading3">
    <w:name w:val="heading 3"/>
    <w:basedOn w:val="Normal"/>
    <w:next w:val="Normal"/>
    <w:link w:val="3"/>
    <w:qFormat/>
    <w:pPr>
      <w:keepNext w:val="true"/>
      <w:keepLines/>
      <w:spacing w:before="160" w:after="80"/>
      <w:outlineLvl w:val="2"/>
    </w:pPr>
    <w:rPr>
      <w:color w:themeColor="accent1" w:themeShade="bf" w:val="2F5496"/>
      <w:szCs w:val="28"/>
    </w:rPr>
  </w:style>
  <w:style w:type="paragraph" w:styleId="Heading4">
    <w:name w:val="heading 4"/>
    <w:basedOn w:val="Normal"/>
    <w:next w:val="Normal"/>
    <w:link w:val="4"/>
    <w:qFormat/>
    <w:pPr>
      <w:keepNext w:val="true"/>
      <w:keepLines/>
      <w:spacing w:before="80" w:after="40"/>
      <w:outlineLvl w:val="3"/>
    </w:pPr>
    <w:rPr>
      <w:i/>
      <w:iCs/>
      <w:color w:themeColor="accent1" w:themeShade="bf" w:val="2F5496"/>
    </w:rPr>
  </w:style>
  <w:style w:type="paragraph" w:styleId="Heading5">
    <w:name w:val="heading 5"/>
    <w:basedOn w:val="Normal"/>
    <w:next w:val="Normal"/>
    <w:link w:val="5"/>
    <w:qFormat/>
    <w:pPr>
      <w:keepNext w:val="true"/>
      <w:keepLines/>
      <w:spacing w:before="80" w:after="40"/>
      <w:outlineLvl w:val="4"/>
    </w:pPr>
    <w:rPr>
      <w:color w:themeColor="accent1" w:themeShade="bf" w:val="2F5496"/>
    </w:rPr>
  </w:style>
  <w:style w:type="paragraph" w:styleId="Heading6">
    <w:name w:val="heading 6"/>
    <w:basedOn w:val="Normal"/>
    <w:next w:val="Normal"/>
    <w:link w:val="6"/>
    <w:qFormat/>
    <w:pPr>
      <w:keepNext w:val="true"/>
      <w:keepLines/>
      <w:spacing w:before="40" w:after="0"/>
      <w:outlineLvl w:val="5"/>
    </w:pPr>
    <w:rPr>
      <w:i/>
      <w:iCs/>
      <w:color w:themeColor="dark1" w:themeTint="a6" w:val="595959"/>
    </w:rPr>
  </w:style>
  <w:style w:type="paragraph" w:styleId="Heading7">
    <w:name w:val="heading 7"/>
    <w:basedOn w:val="Normal"/>
    <w:next w:val="Normal"/>
    <w:link w:val="7"/>
    <w:qFormat/>
    <w:pPr>
      <w:keepNext w:val="true"/>
      <w:keepLines/>
      <w:spacing w:before="40" w:after="0"/>
      <w:outlineLvl w:val="6"/>
    </w:pPr>
    <w:rPr>
      <w:color w:themeColor="dark1" w:themeTint="a6" w:val="595959"/>
    </w:rPr>
  </w:style>
  <w:style w:type="paragraph" w:styleId="Heading8">
    <w:name w:val="heading 8"/>
    <w:basedOn w:val="Normal"/>
    <w:next w:val="Normal"/>
    <w:link w:val="8"/>
    <w:qFormat/>
    <w:pPr>
      <w:keepNext w:val="true"/>
      <w:keepLines/>
      <w:outlineLvl w:val="7"/>
    </w:pPr>
    <w:rPr>
      <w:i/>
      <w:iCs/>
      <w:color w:themeColor="dark1" w:themeTint="d8" w:val="272727"/>
    </w:rPr>
  </w:style>
  <w:style w:type="paragraph" w:styleId="Heading9">
    <w:name w:val="heading 9"/>
    <w:basedOn w:val="Normal"/>
    <w:next w:val="Normal"/>
    <w:link w:val="9"/>
    <w:qFormat/>
    <w:pPr>
      <w:keepNext w:val="true"/>
      <w:keepLines/>
      <w:outlineLvl w:val="8"/>
    </w:pPr>
    <w:rPr>
      <w:color w:themeColor="dark1" w:themeTint="d8" w:val="272727"/>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Pr>
      <w:rFonts w:ascii="Calibri Light" w:hAnsi="Calibri Light" w:eastAsia="Calibri" w:cs="Tahoma"/>
      <w:color w:themeColor="accent1" w:themeShade="bf" w:val="2F5496"/>
      <w:sz w:val="40"/>
      <w:szCs w:val="40"/>
    </w:rPr>
  </w:style>
  <w:style w:type="character" w:styleId="2" w:customStyle="1">
    <w:name w:val="Заголовок 2 Знак"/>
    <w:basedOn w:val="DefaultParagraphFont"/>
    <w:qFormat/>
    <w:rPr>
      <w:rFonts w:ascii="Calibri Light" w:hAnsi="Calibri Light" w:eastAsia="Calibri" w:cs="Tahoma"/>
      <w:color w:themeColor="accent1" w:themeShade="bf" w:val="2F5496"/>
      <w:sz w:val="32"/>
      <w:szCs w:val="32"/>
    </w:rPr>
  </w:style>
  <w:style w:type="character" w:styleId="3" w:customStyle="1">
    <w:name w:val="Заголовок 3 Знак"/>
    <w:basedOn w:val="DefaultParagraphFont"/>
    <w:qFormat/>
    <w:rPr>
      <w:rFonts w:eastAsia="Calibri" w:cs="Tahoma"/>
      <w:color w:themeColor="accent1" w:themeShade="bf" w:val="2F5496"/>
      <w:sz w:val="28"/>
      <w:szCs w:val="28"/>
    </w:rPr>
  </w:style>
  <w:style w:type="character" w:styleId="4" w:customStyle="1">
    <w:name w:val="Заголовок 4 Знак"/>
    <w:basedOn w:val="DefaultParagraphFont"/>
    <w:qFormat/>
    <w:rPr>
      <w:rFonts w:eastAsia="Calibri" w:cs="Tahoma"/>
      <w:i/>
      <w:iCs/>
      <w:color w:themeColor="accent1" w:themeShade="bf" w:val="2F5496"/>
    </w:rPr>
  </w:style>
  <w:style w:type="character" w:styleId="5" w:customStyle="1">
    <w:name w:val="Заголовок 5 Знак"/>
    <w:basedOn w:val="DefaultParagraphFont"/>
    <w:qFormat/>
    <w:rPr>
      <w:rFonts w:eastAsia="Calibri" w:cs="Tahoma"/>
      <w:color w:themeColor="accent1" w:themeShade="bf" w:val="2F5496"/>
    </w:rPr>
  </w:style>
  <w:style w:type="character" w:styleId="6" w:customStyle="1">
    <w:name w:val="Заголовок 6 Знак"/>
    <w:basedOn w:val="DefaultParagraphFont"/>
    <w:qFormat/>
    <w:rPr>
      <w:rFonts w:eastAsia="Calibri" w:cs="Tahoma"/>
      <w:i/>
      <w:iCs/>
      <w:color w:themeColor="dark1" w:themeTint="a6" w:val="595959"/>
    </w:rPr>
  </w:style>
  <w:style w:type="character" w:styleId="7" w:customStyle="1">
    <w:name w:val="Заголовок 7 Знак"/>
    <w:basedOn w:val="DefaultParagraphFont"/>
    <w:qFormat/>
    <w:rPr>
      <w:rFonts w:eastAsia="Calibri" w:cs="Tahoma"/>
      <w:color w:themeColor="dark1" w:themeTint="a6" w:val="595959"/>
    </w:rPr>
  </w:style>
  <w:style w:type="character" w:styleId="8" w:customStyle="1">
    <w:name w:val="Заголовок 8 Знак"/>
    <w:basedOn w:val="DefaultParagraphFont"/>
    <w:qFormat/>
    <w:rPr>
      <w:rFonts w:eastAsia="Calibri" w:cs="Tahoma"/>
      <w:i/>
      <w:iCs/>
      <w:color w:themeColor="dark1" w:themeTint="d8" w:val="272727"/>
    </w:rPr>
  </w:style>
  <w:style w:type="character" w:styleId="9" w:customStyle="1">
    <w:name w:val="Заголовок 9 Знак"/>
    <w:basedOn w:val="DefaultParagraphFont"/>
    <w:qFormat/>
    <w:rPr>
      <w:rFonts w:eastAsia="Calibri" w:cs="Tahoma"/>
      <w:color w:themeColor="dark1" w:themeTint="d8" w:val="272727"/>
    </w:rPr>
  </w:style>
  <w:style w:type="character" w:styleId="Style5" w:customStyle="1">
    <w:name w:val="Название Знак"/>
    <w:basedOn w:val="DefaultParagraphFont"/>
    <w:qFormat/>
    <w:rPr>
      <w:rFonts w:ascii="Calibri Light" w:hAnsi="Calibri Light" w:eastAsia="Calibri" w:cs="Tahoma"/>
      <w:spacing w:val="-10"/>
      <w:kern w:val="2"/>
      <w:sz w:val="56"/>
      <w:szCs w:val="56"/>
    </w:rPr>
  </w:style>
  <w:style w:type="character" w:styleId="Style6" w:customStyle="1">
    <w:name w:val="Подзаголовок Знак"/>
    <w:basedOn w:val="DefaultParagraphFont"/>
    <w:qFormat/>
    <w:rPr>
      <w:rFonts w:eastAsia="Calibri" w:cs="Tahoma"/>
      <w:color w:themeColor="dark1" w:themeTint="a6" w:val="595959"/>
      <w:spacing w:val="15"/>
      <w:sz w:val="28"/>
      <w:szCs w:val="28"/>
    </w:rPr>
  </w:style>
  <w:style w:type="character" w:styleId="21" w:customStyle="1">
    <w:name w:val="Цитата 2 Знак"/>
    <w:basedOn w:val="DefaultParagraphFont"/>
    <w:link w:val="Quote"/>
    <w:qFormat/>
    <w:rPr>
      <w:i/>
      <w:iCs/>
      <w:color w:themeColor="dark1" w:themeTint="bf" w:val="404040"/>
    </w:rPr>
  </w:style>
  <w:style w:type="character" w:styleId="IntenseEmphasis">
    <w:name w:val="Intense Emphasis"/>
    <w:basedOn w:val="DefaultParagraphFont"/>
    <w:qFormat/>
    <w:rPr>
      <w:i/>
      <w:iCs/>
      <w:color w:themeColor="accent1" w:themeShade="bf" w:val="2F5496"/>
    </w:rPr>
  </w:style>
  <w:style w:type="character" w:styleId="Style7" w:customStyle="1">
    <w:name w:val="Выделенная цитата Знак"/>
    <w:basedOn w:val="DefaultParagraphFont"/>
    <w:link w:val="IntenseQuote"/>
    <w:qFormat/>
    <w:rPr>
      <w:i/>
      <w:iCs/>
      <w:color w:themeColor="accent1" w:themeShade="bf" w:val="2F5496"/>
    </w:rPr>
  </w:style>
  <w:style w:type="character" w:styleId="IntenseReference">
    <w:name w:val="Intense Reference"/>
    <w:basedOn w:val="DefaultParagraphFont"/>
    <w:qFormat/>
    <w:rPr>
      <w:b/>
      <w:bCs/>
      <w:smallCaps/>
      <w:color w:themeColor="accent1" w:themeShade="bf" w:val="2F5496"/>
      <w:spacing w:val="5"/>
    </w:rPr>
  </w:style>
  <w:style w:type="character" w:styleId="11" w:customStyle="1">
    <w:name w:val="Обычный1"/>
    <w:qFormat/>
    <w:rPr>
      <w:rFonts w:ascii="Times New Roman" w:hAnsi="Times New Roman"/>
      <w:color w:val="000000"/>
      <w:sz w:val="28"/>
      <w:szCs w:val="28"/>
    </w:rPr>
  </w:style>
  <w:style w:type="character" w:styleId="Style8" w:customStyle="1">
    <w:name w:val="Абзац списка Знак"/>
    <w:basedOn w:val="11"/>
    <w:link w:val="ListParagraph"/>
    <w:qFormat/>
    <w:rPr>
      <w:rFonts w:ascii="Times New Roman" w:hAnsi="Times New Roman"/>
      <w:color w:val="000000"/>
      <w:sz w:val="24"/>
      <w:szCs w:val="28"/>
    </w:rPr>
  </w:style>
  <w:style w:type="character" w:styleId="Style9" w:customStyle="1">
    <w:name w:val="Верхний колонтитул Знак"/>
    <w:basedOn w:val="DefaultParagraphFont"/>
    <w:qFormat/>
    <w:rPr>
      <w:rFonts w:ascii="Times New Roman" w:hAnsi="Times New Roman" w:eastAsia="Times New Roman" w:cs="Times New Roman"/>
      <w:color w:val="000000"/>
      <w:kern w:val="0"/>
      <w:sz w:val="20"/>
      <w:szCs w:val="20"/>
      <w:lang w:eastAsia="ru-RU"/>
    </w:rPr>
  </w:style>
  <w:style w:type="character" w:styleId="Style10" w:customStyle="1">
    <w:name w:val="Нижний колонтитул Знак"/>
    <w:basedOn w:val="DefaultParagraphFont"/>
    <w:qFormat/>
    <w:rPr>
      <w:rFonts w:ascii="Times New Roman" w:hAnsi="Times New Roman" w:eastAsia="Times New Roman" w:cs="Times New Roman"/>
      <w:color w:val="000000"/>
      <w:kern w:val="0"/>
      <w:sz w:val="24"/>
      <w:szCs w:val="20"/>
      <w:lang w:eastAsia="ru-RU"/>
    </w:rPr>
  </w:style>
  <w:style w:type="character" w:styleId="Style11" w:customStyle="1">
    <w:name w:val="Текст выноски Знак"/>
    <w:basedOn w:val="DefaultParagraphFont"/>
    <w:link w:val="BalloonText"/>
    <w:qFormat/>
    <w:rPr>
      <w:rFonts w:ascii="Tahoma" w:hAnsi="Tahoma" w:eastAsia="Times New Roman" w:cs="Tahoma"/>
      <w:color w:val="000000"/>
      <w:kern w:val="0"/>
      <w:sz w:val="16"/>
      <w:szCs w:val="16"/>
      <w:lang w:eastAsia="ru-RU"/>
    </w:rPr>
  </w:style>
  <w:style w:type="character" w:styleId="CommentReference" w:customStyle="1">
    <w:name w:val="Comment Reference"/>
    <w:basedOn w:val="DefaultParagraphFont"/>
    <w:qFormat/>
    <w:rPr>
      <w:sz w:val="16"/>
      <w:szCs w:val="16"/>
    </w:rPr>
  </w:style>
  <w:style w:type="character" w:styleId="Style12" w:customStyle="1">
    <w:name w:val="Текст примечания Знак"/>
    <w:basedOn w:val="DefaultParagraphFont"/>
    <w:link w:val="CommentText"/>
    <w:qFormat/>
    <w:rPr>
      <w:rFonts w:ascii="Times New Roman" w:hAnsi="Times New Roman" w:eastAsia="Times New Roman" w:cs="Times New Roman"/>
      <w:color w:val="000000"/>
      <w:kern w:val="0"/>
      <w:sz w:val="20"/>
      <w:szCs w:val="20"/>
      <w:lang w:eastAsia="ru-RU"/>
    </w:rPr>
  </w:style>
  <w:style w:type="character" w:styleId="HTML" w:customStyle="1">
    <w:name w:val="Стандартный HTML Знак"/>
    <w:basedOn w:val="DefaultParagraphFont"/>
    <w:link w:val="HTMLPreformatted"/>
    <w:qFormat/>
    <w:rPr>
      <w:rFonts w:ascii="Consolas" w:hAnsi="Consolas" w:eastAsia="Times New Roman" w:cs="Times New Roman"/>
      <w:color w:val="000000"/>
      <w:kern w:val="0"/>
      <w:sz w:val="20"/>
      <w:szCs w:val="20"/>
      <w:lang w:eastAsia="ru-RU"/>
    </w:rPr>
  </w:style>
  <w:style w:type="character" w:styleId="user" w:customStyle="1">
    <w:name w:val="Символ сноски (user)"/>
    <w:qFormat/>
    <w:rPr>
      <w:vertAlign w:val="superscript"/>
    </w:rPr>
  </w:style>
  <w:style w:type="character" w:styleId="Style13" w:customStyle="1">
    <w:name w:val="Символ сноски"/>
    <w:qFormat/>
    <w:rPr>
      <w:vertAlign w:val="superscript"/>
    </w:rPr>
  </w:style>
  <w:style w:type="character" w:styleId="FootnoteReference">
    <w:name w:val="footnote reference"/>
    <w:rPr>
      <w:vertAlign w:val="superscript"/>
    </w:rPr>
  </w:style>
  <w:style w:type="character" w:styleId="Style14" w:customStyle="1">
    <w:name w:val="Символ концевой сноски"/>
    <w:qFormat/>
    <w:rPr>
      <w:vertAlign w:val="superscript"/>
    </w:rPr>
  </w:style>
  <w:style w:type="character" w:styleId="user1" w:customStyle="1">
    <w:name w:val="Символ концевой сноски (user)"/>
    <w:qFormat/>
    <w:rPr>
      <w:vertAlign w:val="superscript"/>
    </w:rPr>
  </w:style>
  <w:style w:type="character" w:styleId="EndnoteReference">
    <w:name w:val="endnote reference"/>
    <w:rPr>
      <w:vertAlign w:val="superscript"/>
    </w:rPr>
  </w:style>
  <w:style w:type="character" w:styleId="Hyperlink">
    <w:name w:val="Hyperlink"/>
    <w:rPr>
      <w:color w:val="000080"/>
      <w:u w:val="single"/>
    </w:rPr>
  </w:style>
  <w:style w:type="character" w:styleId="Style15" w:customStyle="1">
    <w:name w:val="Символ нумерации"/>
    <w:qFormat/>
    <w:rPr>
      <w:rFonts w:ascii="PT Astra Serif" w:hAnsi="PT Astra Serif"/>
      <w:sz w:val="28"/>
      <w:szCs w:val="28"/>
    </w:rPr>
  </w:style>
  <w:style w:type="character" w:styleId="user2" w:customStyle="1">
    <w:name w:val="Символ нумерации (user)"/>
    <w:qFormat/>
    <w:rPr>
      <w:rFonts w:ascii="PT Astra Serif" w:hAnsi="PT Astra Serif"/>
      <w:sz w:val="28"/>
      <w:szCs w:val="28"/>
    </w:rPr>
  </w:style>
  <w:style w:type="character" w:styleId="user3" w:customStyle="1">
    <w:name w:val="Маркеры (user)"/>
    <w:qFormat/>
    <w:rPr>
      <w:rFonts w:ascii="OpenSymbol" w:hAnsi="OpenSymbol" w:eastAsia="OpenSymbol" w:cs="OpenSymbol"/>
    </w:rPr>
  </w:style>
  <w:style w:type="character" w:styleId="user4" w:customStyle="1">
    <w:name w:val="Исходный текст (user)"/>
    <w:qFormat/>
    <w:rPr>
      <w:rFonts w:ascii="PT Astra Serif" w:hAnsi="PT Astra Serif" w:eastAsia="Liberation Mono" w:cs="Liberation Mono"/>
      <w:sz w:val="28"/>
      <w:szCs w:val="28"/>
    </w:rPr>
  </w:style>
  <w:style w:type="character" w:styleId="Style16" w:customStyle="1">
    <w:name w:val="Пример"/>
    <w:qFormat/>
    <w:rPr>
      <w:rFonts w:ascii="XO Thames" w:hAnsi="XO Thames" w:eastAsia="Liberation Mono" w:cs="Liberation Mono"/>
      <w:sz w:val="28"/>
      <w:szCs w:val="28"/>
    </w:rPr>
  </w:style>
  <w:style w:type="character" w:styleId="Strong">
    <w:name w:val="Strong"/>
    <w:qFormat/>
    <w:rPr>
      <w:b/>
      <w:bCs/>
    </w:rPr>
  </w:style>
  <w:style w:type="paragraph" w:styleId="Style17" w:customStyle="1">
    <w:name w:val="Заголовок"/>
    <w:basedOn w:val="Normal"/>
    <w:next w:val="BodyText"/>
    <w:qFormat/>
    <w:pPr>
      <w:keepNext w:val="true"/>
      <w:spacing w:before="240" w:after="120"/>
    </w:pPr>
    <w:rPr>
      <w:rFonts w:ascii="PT Astra Serif" w:hAnsi="PT Astra Serif" w:eastAsia="Noto Sans CJK SC" w:cs="FreeSans"/>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8" w:customStyle="1">
    <w:name w:val="Указатель"/>
    <w:basedOn w:val="Normal"/>
    <w:qFormat/>
    <w:pPr>
      <w:suppressLineNumbers/>
    </w:pPr>
    <w:rPr>
      <w:rFonts w:ascii="PT Astra Serif" w:hAnsi="PT Astra Serif" w:cs="FreeSans"/>
    </w:rPr>
  </w:style>
  <w:style w:type="paragraph" w:styleId="user5" w:customStyle="1">
    <w:name w:val="Заголовок (user)"/>
    <w:basedOn w:val="Normal"/>
    <w:next w:val="BodyText"/>
    <w:qFormat/>
    <w:pPr>
      <w:keepNext w:val="true"/>
      <w:spacing w:before="240" w:after="120"/>
    </w:pPr>
    <w:rPr>
      <w:rFonts w:ascii="PT Astra Serif" w:hAnsi="PT Astra Serif" w:eastAsia="Noto Sans CJK SC" w:cs="FreeSans"/>
      <w:szCs w:val="28"/>
    </w:rPr>
  </w:style>
  <w:style w:type="paragraph" w:styleId="user6">
    <w:name w:val="Указатель (user)"/>
    <w:basedOn w:val="Normal"/>
    <w:qFormat/>
    <w:pPr>
      <w:suppressLineNumbers/>
    </w:pPr>
    <w:rPr>
      <w:rFonts w:ascii="PT Astra Serif" w:hAnsi="PT Astra Serif" w:cs="FreeSans"/>
    </w:rPr>
  </w:style>
  <w:style w:type="paragraph" w:styleId="IndexHeading">
    <w:name w:val="index heading"/>
    <w:basedOn w:val="Normal"/>
    <w:qFormat/>
    <w:pPr>
      <w:suppressLineNumbers/>
    </w:pPr>
    <w:rPr>
      <w:rFonts w:ascii="PT Astra Serif" w:hAnsi="PT Astra Serif" w:cs="FreeSans"/>
    </w:rPr>
  </w:style>
  <w:style w:type="paragraph" w:styleId="Title">
    <w:name w:val="Title"/>
    <w:basedOn w:val="Normal"/>
    <w:next w:val="Normal"/>
    <w:link w:val="Style5"/>
    <w:qFormat/>
    <w:pPr>
      <w:spacing w:before="0" w:after="80"/>
      <w:contextualSpacing/>
    </w:pPr>
    <w:rPr>
      <w:rFonts w:ascii="Calibri Light" w:hAnsi="Calibri Light"/>
      <w:spacing w:val="-10"/>
      <w:kern w:val="2"/>
      <w:sz w:val="56"/>
      <w:szCs w:val="56"/>
    </w:rPr>
  </w:style>
  <w:style w:type="paragraph" w:styleId="Subtitle">
    <w:name w:val="Subtitle"/>
    <w:basedOn w:val="Normal"/>
    <w:next w:val="Normal"/>
    <w:link w:val="Style6"/>
    <w:qFormat/>
    <w:pPr/>
    <w:rPr>
      <w:color w:themeColor="dark1" w:themeTint="a6" w:val="595959"/>
      <w:spacing w:val="15"/>
      <w:szCs w:val="28"/>
    </w:rPr>
  </w:style>
  <w:style w:type="paragraph" w:styleId="Quote">
    <w:name w:val="Quote"/>
    <w:basedOn w:val="Normal"/>
    <w:next w:val="Normal"/>
    <w:link w:val="21"/>
    <w:qFormat/>
    <w:pPr>
      <w:spacing w:before="160" w:after="0"/>
      <w:jc w:val="center"/>
    </w:pPr>
    <w:rPr>
      <w:i/>
      <w:iCs/>
      <w:color w:themeColor="dark1" w:themeTint="bf" w:val="404040"/>
    </w:rPr>
  </w:style>
  <w:style w:type="paragraph" w:styleId="ListParagraph">
    <w:name w:val="List Paragraph"/>
    <w:basedOn w:val="Normal"/>
    <w:link w:val="Style8"/>
    <w:qFormat/>
    <w:pPr>
      <w:spacing w:before="0" w:after="0"/>
      <w:ind w:left="720"/>
      <w:contextualSpacing/>
    </w:pPr>
    <w:rPr/>
  </w:style>
  <w:style w:type="paragraph" w:styleId="IntenseQuote">
    <w:name w:val="Intense Quote"/>
    <w:basedOn w:val="Normal"/>
    <w:next w:val="Normal"/>
    <w:link w:val="Style7"/>
    <w:qFormat/>
    <w:pPr>
      <w:pBdr>
        <w:top w:val="single" w:sz="4" w:space="10" w:color="2F5496"/>
        <w:bottom w:val="single" w:sz="4" w:space="10" w:color="2F5496"/>
      </w:pBdr>
      <w:spacing w:before="360" w:after="360"/>
      <w:ind w:left="864" w:right="864"/>
      <w:jc w:val="center"/>
    </w:pPr>
    <w:rPr>
      <w:i/>
      <w:iCs/>
      <w:color w:themeColor="accent1" w:themeShade="bf" w:val="2F5496"/>
    </w:rPr>
  </w:style>
  <w:style w:type="paragraph" w:styleId="1TimesNewRoman12" w:customStyle="1">
    <w:name w:val="! ТЗ Стиль __ТекстОсн_1и + Times New Roman 12 пт По ширине Первая стр..."/>
    <w:basedOn w:val="Normal"/>
    <w:qFormat/>
    <w:pPr>
      <w:tabs>
        <w:tab w:val="clear" w:pos="708"/>
        <w:tab w:val="left" w:pos="851" w:leader="none"/>
      </w:tabs>
      <w:spacing w:lineRule="auto" w:line="360" w:before="60" w:after="60"/>
      <w:ind w:firstLine="709"/>
      <w:jc w:val="both"/>
    </w:pPr>
    <w:rPr/>
  </w:style>
  <w:style w:type="paragraph" w:styleId="12" w:customStyle="1">
    <w:name w:val="Знак сноски1"/>
    <w:basedOn w:val="Normal"/>
    <w:qFormat/>
    <w:pPr>
      <w:spacing w:lineRule="auto" w:line="264" w:before="0" w:after="160"/>
    </w:pPr>
    <w:rPr>
      <w:rFonts w:ascii="Calibri" w:hAnsi="Calibri"/>
      <w:sz w:val="22"/>
      <w:vertAlign w:val="superscript"/>
    </w:rPr>
  </w:style>
  <w:style w:type="paragraph" w:styleId="Footnote" w:customStyle="1">
    <w:name w:val="Footnote"/>
    <w:basedOn w:val="Normal"/>
    <w:qFormat/>
    <w:pPr/>
    <w:rPr>
      <w:sz w:val="20"/>
    </w:rPr>
  </w:style>
  <w:style w:type="paragraph" w:styleId="user7" w:customStyle="1">
    <w:name w:val="Колонтитулы (user)"/>
    <w:basedOn w:val="Normal"/>
    <w:qFormat/>
    <w:pPr/>
    <w:rPr/>
  </w:style>
  <w:style w:type="paragraph" w:styleId="Style19" w:customStyle="1">
    <w:name w:val="Колонтитулы"/>
    <w:basedOn w:val="Normal"/>
    <w:qFormat/>
    <w:pPr/>
    <w:rPr/>
  </w:style>
  <w:style w:type="paragraph" w:styleId="Header">
    <w:name w:val="header"/>
    <w:basedOn w:val="Normal"/>
    <w:link w:val="Style9"/>
    <w:pPr>
      <w:tabs>
        <w:tab w:val="clear" w:pos="708"/>
        <w:tab w:val="center" w:pos="4677" w:leader="none"/>
        <w:tab w:val="right" w:pos="9355" w:leader="none"/>
      </w:tabs>
    </w:pPr>
    <w:rPr>
      <w:sz w:val="20"/>
    </w:rPr>
  </w:style>
  <w:style w:type="paragraph" w:styleId="Footer">
    <w:name w:val="footer"/>
    <w:basedOn w:val="Normal"/>
    <w:link w:val="Style10"/>
    <w:pPr>
      <w:tabs>
        <w:tab w:val="clear" w:pos="708"/>
        <w:tab w:val="center" w:pos="4677" w:leader="none"/>
        <w:tab w:val="right" w:pos="9355" w:leader="none"/>
      </w:tabs>
    </w:pPr>
    <w:rPr/>
  </w:style>
  <w:style w:type="paragraph" w:styleId="BalloonText">
    <w:name w:val="Balloon Text"/>
    <w:basedOn w:val="Normal"/>
    <w:link w:val="Style11"/>
    <w:qFormat/>
    <w:pPr/>
    <w:rPr>
      <w:rFonts w:ascii="Tahoma" w:hAnsi="Tahoma"/>
      <w:sz w:val="16"/>
      <w:szCs w:val="16"/>
    </w:rPr>
  </w:style>
  <w:style w:type="paragraph" w:styleId="CommentText" w:customStyle="1">
    <w:name w:val="Comment Text"/>
    <w:basedOn w:val="Normal"/>
    <w:link w:val="Style12"/>
    <w:qFormat/>
    <w:pPr/>
    <w:rPr>
      <w:sz w:val="20"/>
    </w:rPr>
  </w:style>
  <w:style w:type="paragraph" w:styleId="HTMLPreformatted">
    <w:name w:val="HTML Preformatted"/>
    <w:basedOn w:val="Normal"/>
    <w:link w:val="HTML"/>
    <w:qFormat/>
    <w:pPr/>
    <w:rPr>
      <w:rFonts w:ascii="Consolas" w:hAnsi="Consolas"/>
      <w:sz w:val="20"/>
    </w:rPr>
  </w:style>
  <w:style w:type="paragraph" w:styleId="Normal5ebd5728-ce07-411d-9dc7-195263085493" w:customStyle="1">
    <w:name w:val="Normal_5ebd5728-ce07-411d-9dc7-195263085493"/>
    <w:qFormat/>
    <w:pPr>
      <w:widowControl/>
      <w:suppressAutoHyphens w:val="true"/>
      <w:overflowPunct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Normal3a6b1d95-f9b5-4f84-87b8-e0bf9c2aa8a2" w:customStyle="1">
    <w:name w:val="Normal_3a6b1d95-f9b5-4f84-87b8-e0bf9c2aa8a2"/>
    <w:qFormat/>
    <w:pPr>
      <w:widowControl/>
      <w:suppressAutoHyphens w:val="true"/>
      <w:overflowPunct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Normal98a0245a-fcd7-4c61-9d59-4ce3414be7df" w:customStyle="1">
    <w:name w:val="Normal_98a0245a-fcd7-4c61-9d59-4ce3414be7df"/>
    <w:qFormat/>
    <w:pPr>
      <w:widowControl/>
      <w:suppressAutoHyphens w:val="true"/>
      <w:overflowPunct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Normald9efd8d8-692e-4670-af77-61a570993ba3" w:customStyle="1">
    <w:name w:val="Normal_d9efd8d8-692e-4670-af77-61a570993ba3"/>
    <w:qFormat/>
    <w:pPr>
      <w:widowControl/>
      <w:suppressAutoHyphens w:val="true"/>
      <w:overflowPunct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Normal39cc52ff-8e84-46f6-9ff0-7ad24fec9b5b" w:customStyle="1">
    <w:name w:val="Normal_39cc52ff-8e84-46f6-9ff0-7ad24fec9b5b"/>
    <w:qFormat/>
    <w:pPr>
      <w:widowControl/>
      <w:suppressAutoHyphens w:val="true"/>
      <w:overflowPunct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ListParagraphce1fd3f6-d7f7-4359-a422-aeb1142ff497" w:customStyle="1">
    <w:name w:val="List Paragraph_ce1fd3f6-d7f7-4359-a422-aeb1142ff497"/>
    <w:basedOn w:val="Normal98a0245a-fcd7-4c61-9d59-4ce3414be7df"/>
    <w:next w:val="ListParagraph"/>
    <w:qFormat/>
    <w:pPr>
      <w:keepLines/>
      <w:spacing w:before="0" w:after="0"/>
      <w:contextualSpacing/>
    </w:pPr>
    <w:rPr/>
  </w:style>
  <w:style w:type="paragraph" w:styleId="Footnote05212037-1df9-43e5-b643-33f487c5549e" w:customStyle="1">
    <w:name w:val="Footnote_05212037-1df9-43e5-b643-33f487c5549e"/>
    <w:basedOn w:val="Normal98a0245a-fcd7-4c61-9d59-4ce3414be7df"/>
    <w:qFormat/>
    <w:pPr/>
    <w:rPr>
      <w:sz w:val="20"/>
    </w:rPr>
  </w:style>
  <w:style w:type="paragraph" w:styleId="Footnote1a7a8df9-334c-4aaf-a8a2-885d76553538" w:customStyle="1">
    <w:name w:val="Footnote_1a7a8df9-334c-4aaf-a8a2-885d76553538"/>
    <w:basedOn w:val="Normal1d3dd4e2-7ce8-4046-bb1a-b4990b369ce6"/>
    <w:qFormat/>
    <w:pPr/>
    <w:rPr>
      <w:sz w:val="20"/>
    </w:rPr>
  </w:style>
  <w:style w:type="paragraph" w:styleId="Normal1d3dd4e2-7ce8-4046-bb1a-b4990b369ce6" w:customStyle="1">
    <w:name w:val="Normal_1d3dd4e2-7ce8-4046-bb1a-b4990b369ce6"/>
    <w:qFormat/>
    <w:pPr>
      <w:widowControl/>
      <w:suppressAutoHyphens w:val="true"/>
      <w:overflowPunct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ConsPlusNormal" w:customStyle="1">
    <w:name w:val="ConsPlusNormal"/>
    <w:qFormat/>
    <w:pPr>
      <w:widowControl w:val="false"/>
      <w:suppressAutoHyphens w:val="true"/>
      <w:overflowPunct w:val="true"/>
      <w:bidi w:val="0"/>
      <w:spacing w:before="0" w:after="0"/>
      <w:jc w:val="left"/>
    </w:pPr>
    <w:rPr>
      <w:rFonts w:ascii="Times New Roman" w:hAnsi="Times New Roman" w:eastAsia="Calibri" w:cs="Times New Roman"/>
      <w:color w:val="auto"/>
      <w:kern w:val="2"/>
      <w:sz w:val="24"/>
      <w:szCs w:val="22"/>
      <w:lang w:val="ru-RU" w:eastAsia="ru-RU" w:bidi="ar-SA"/>
    </w:rPr>
  </w:style>
  <w:style w:type="paragraph" w:styleId="ConsPlusNonformat" w:customStyle="1">
    <w:name w:val="ConsPlusNonformat"/>
    <w:qFormat/>
    <w:pPr>
      <w:widowControl w:val="false"/>
      <w:suppressAutoHyphens w:val="true"/>
      <w:overflowPunct w:val="true"/>
      <w:bidi w:val="0"/>
      <w:spacing w:before="0" w:after="0"/>
      <w:jc w:val="left"/>
    </w:pPr>
    <w:rPr>
      <w:rFonts w:ascii="Courier New" w:hAnsi="Courier New" w:eastAsia="Calibri" w:cs="Courier New"/>
      <w:color w:val="auto"/>
      <w:kern w:val="2"/>
      <w:sz w:val="20"/>
      <w:szCs w:val="22"/>
      <w:lang w:val="ru-RU" w:eastAsia="ru-RU" w:bidi="ar-SA"/>
    </w:rPr>
  </w:style>
  <w:style w:type="paragraph" w:styleId="user8" w:customStyle="1">
    <w:name w:val="Содержимое врезки (user)"/>
    <w:basedOn w:val="Normal"/>
    <w:qFormat/>
    <w:pPr/>
    <w:rPr/>
  </w:style>
  <w:style w:type="paragraph" w:styleId="FootnoteText">
    <w:name w:val="footnote text"/>
    <w:basedOn w:val="Normal"/>
    <w:pPr/>
    <w:rPr/>
  </w:style>
  <w:style w:type="paragraph" w:styleId="Style20" w:customStyle="1">
    <w:name w:val="Содержимое врезки"/>
    <w:basedOn w:val="Normal"/>
    <w:qFormat/>
    <w:pPr/>
    <w:rPr/>
  </w:style>
  <w:style w:type="paragraph" w:styleId="Normal181ce3dc-bb70-4ed9-99d7-8248ae041cff" w:customStyle="1">
    <w:name w:val="Normal_181ce3dc-bb70-4ed9-99d7-8248ae041cff"/>
    <w:qFormat/>
    <w:pPr>
      <w:widowControl/>
      <w:suppressAutoHyphens w:val="true"/>
      <w:overflowPunct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Style21" w:customStyle="1">
    <w:name w:val="Содержимое таблицы"/>
    <w:basedOn w:val="Normal"/>
    <w:qFormat/>
    <w:pPr>
      <w:widowControl w:val="false"/>
      <w:suppressLineNumbers/>
    </w:pPr>
    <w:rPr/>
  </w:style>
  <w:style w:type="paragraph" w:styleId="Style22" w:customStyle="1">
    <w:name w:val="Заголовок таблицы"/>
    <w:basedOn w:val="Style21"/>
    <w:qFormat/>
    <w:pPr>
      <w:jc w:val="center"/>
    </w:pPr>
    <w:rPr>
      <w:b/>
      <w:bCs/>
    </w:rPr>
  </w:style>
  <w:style w:type="paragraph" w:styleId="ConsPlusTitle" w:customStyle="1">
    <w:name w:val="ConsPlusTitle"/>
    <w:qFormat/>
    <w:pPr>
      <w:widowControl w:val="false"/>
      <w:suppressAutoHyphens w:val="true"/>
      <w:overflowPunct w:val="true"/>
      <w:bidi w:val="0"/>
      <w:spacing w:before="0" w:after="0"/>
      <w:jc w:val="left"/>
    </w:pPr>
    <w:rPr>
      <w:rFonts w:ascii="Arial" w:hAnsi="Arial" w:eastAsia="Noto Serif CJK SC" w:cs="Arial"/>
      <w:b/>
      <w:color w:val="auto"/>
      <w:kern w:val="0"/>
      <w:sz w:val="24"/>
      <w:szCs w:val="20"/>
      <w:lang w:val="ru-RU" w:eastAsia="ru-RU" w:bidi="ar-SA"/>
    </w:rPr>
  </w:style>
  <w:style w:type="paragraph" w:styleId="user9" w:customStyle="1">
    <w:name w:val="Содержимое таблицы (user)"/>
    <w:basedOn w:val="Normal"/>
    <w:qFormat/>
    <w:pPr>
      <w:widowControl w:val="false"/>
      <w:suppressLineNumbers/>
    </w:pPr>
    <w:rPr/>
  </w:style>
  <w:style w:type="paragraph" w:styleId="user10" w:customStyle="1">
    <w:name w:val="Заголовок таблицы (user)"/>
    <w:basedOn w:val="user9"/>
    <w:qFormat/>
    <w:pPr>
      <w:jc w:val="center"/>
    </w:pPr>
    <w:rPr>
      <w:b/>
      <w:bCs/>
    </w:rPr>
  </w:style>
  <w:style w:type="paragraph" w:styleId="Style23" w:customStyle="1">
    <w:name w:val="Текст в заданном формате"/>
    <w:basedOn w:val="Normal"/>
    <w:qFormat/>
    <w:pPr/>
    <w:rPr>
      <w:rFonts w:ascii="Liberation Mono" w:hAnsi="Liberation Mono" w:eastAsia="Liberation Mono" w:cs="Liberation Mono"/>
      <w:sz w:val="20"/>
      <w:szCs w:val="20"/>
    </w:rPr>
  </w:style>
  <w:style w:type="paragraph" w:styleId="user11" w:customStyle="1">
    <w:name w:val="Текст в заданном формате (user)"/>
    <w:basedOn w:val="Normal"/>
    <w:qFormat/>
    <w:pPr/>
    <w:rPr>
      <w:rFonts w:ascii="Liberation Mono" w:hAnsi="Liberation Mono" w:eastAsia="Liberation Mono" w:cs="Liberation Mono"/>
      <w:sz w:val="20"/>
      <w:szCs w:val="20"/>
    </w:rPr>
  </w:style>
  <w:style w:type="paragraph" w:styleId="Style24" w:customStyle="1">
    <w:name w:val="Комментарий"/>
    <w:basedOn w:val="Normal"/>
    <w:qFormat/>
    <w:pPr>
      <w:spacing w:before="56" w:after="0"/>
      <w:ind w:left="57" w:right="57"/>
    </w:pPr>
    <w:rPr>
      <w:sz w:val="20"/>
      <w:szCs w:val="20"/>
    </w:rPr>
  </w:style>
  <w:style w:type="paragraph" w:styleId="Normal4f7442aa-49e4-4881-8f6e-0bcda56d6f181" w:customStyle="1">
    <w:name w:val="Normal_4f7442aa-49e4-4881-8f6e-0bcda56d6f181"/>
    <w:qFormat/>
    <w:pPr>
      <w:widowControl/>
      <w:suppressAutoHyphens w:val="true"/>
      <w:bidi w:val="0"/>
      <w:spacing w:before="0" w:after="0"/>
      <w:jc w:val="left"/>
    </w:pPr>
    <w:rPr>
      <w:rFonts w:ascii="Times New Roman" w:hAnsi="Times New Roman" w:eastAsia="Noto Serif CJK SC" w:cs="FreeSans"/>
      <w:color w:val="000000"/>
      <w:kern w:val="0"/>
      <w:sz w:val="24"/>
      <w:szCs w:val="20"/>
      <w:lang w:val="ru-RU" w:eastAsia="zh-CN" w:bidi="hi-IN"/>
    </w:rPr>
  </w:style>
  <w:style w:type="paragraph" w:styleId="ListParagraph24773570-807f-48e4-9d7c-f1f46c5ae0f91" w:customStyle="1">
    <w:name w:val="List Paragraph_24773570-807f-48e4-9d7c-f1f46c5ae0f91"/>
    <w:basedOn w:val="Normal4f7442aa-49e4-4881-8f6e-0bcda56d6f181"/>
    <w:qFormat/>
    <w:pPr>
      <w:spacing w:before="0" w:after="0"/>
      <w:ind w:left="720"/>
      <w:contextualSpacing/>
    </w:pPr>
    <w:rPr/>
  </w:style>
  <w:style w:type="paragraph" w:styleId="ConsPlusTitlePage">
    <w:name w:val="ConsPlusTitlePage"/>
    <w:qFormat/>
    <w:pPr>
      <w:widowControl w:val="false"/>
      <w:suppressAutoHyphens w:val="true"/>
      <w:bidi w:val="0"/>
      <w:spacing w:lineRule="auto" w:line="240" w:before="0" w:after="0"/>
      <w:jc w:val="left"/>
    </w:pPr>
    <w:rPr>
      <w:rFonts w:ascii="Tahoma" w:hAnsi="Tahoma" w:eastAsia="Calibri" w:cs="Tahoma"/>
      <w:color w:val="auto"/>
      <w:kern w:val="2"/>
      <w:sz w:val="20"/>
      <w:szCs w:val="22"/>
      <w:lang w:val="ru-RU" w:eastAsia="ru-RU" w:bidi="ar-SA"/>
    </w:rPr>
  </w:style>
  <w:style w:type="numbering" w:styleId="Style25" w:default="1">
    <w:name w:val="Без списка"/>
    <w:uiPriority w:val="99"/>
    <w:semiHidden/>
    <w:unhideWhenUsed/>
    <w:qFormat/>
  </w:style>
  <w:style w:type="numbering" w:styleId="123" w:customStyle="1">
    <w:name w:val="Нумерованный 123"/>
    <w:qFormat/>
  </w:style>
  <w:style w:type="numbering" w:styleId="user12" w:customStyle="1">
    <w:name w:val="Без списка (user)"/>
    <w:qFormat/>
  </w:style>
  <w:style w:type="numbering" w:styleId="123user" w:customStyle="1">
    <w:name w:val="Нумерованный 123 (user)"/>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login.consultant.ru/link/?req=doc&amp;base=LAW&amp;n=523235&amp;date=13.04.2026&amp;dst=345&amp;field=134" TargetMode="External"/><Relationship Id="rId4" Type="http://schemas.openxmlformats.org/officeDocument/2006/relationships/hyperlink" Target="https://login.consultant.ru/link/?req=doc&amp;base=LAW&amp;n=523719&amp;date=13.04.2026&amp;dst=4&amp;field=134" TargetMode="External"/><Relationship Id="rId5" Type="http://schemas.openxmlformats.org/officeDocument/2006/relationships/hyperlink" Target="https://login.consultant.ru/link/?req=doc&amp;base=RLAW284&amp;n=161734&amp;date=13.04.2026" TargetMode="External"/><Relationship Id="rId6" Type="http://schemas.openxmlformats.org/officeDocument/2006/relationships/hyperlink" Target="https://login.consultant.ru/link/?req=doc&amp;base=RLAW284&amp;n=154797&amp;date=13.04.2026&amp;dst=100007&amp;field=134"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784</TotalTime>
  <Application>LibreOffice/25.2.6.2$Linux_X86_64 LibreOffice_project/520$Build-2</Application>
  <AppVersion>15.0000</AppVersion>
  <Pages>23</Pages>
  <Words>5009</Words>
  <Characters>37061</Characters>
  <CharactersWithSpaces>41901</CharactersWithSpaces>
  <Paragraphs>363</Paragraphs>
  <Company>УМЮР по КО - Кузбассу</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2026-09-09T02:45:00Z</dcterms:created>
  <dc:creator>admin</dc:creator>
  <dc:description/>
  <dc:language>ru-RU</dc:language>
  <cp:lastModifiedBy/>
  <cp:lastPrinted>2026-10-07T11:23:32Z</cp:lastPrinted>
  <dcterms:modified xsi:type="dcterms:W3CDTF">2026-10-07T11:36:18Z</dcterms:modified>
  <cp:revision>71</cp:revision>
  <dc:subject/>
  <dc:title/>
</cp:coreProperties>
</file>

<file path=docProps/custom.xml><?xml version="1.0" encoding="utf-8"?>
<Properties xmlns="http://schemas.openxmlformats.org/officeDocument/2006/custom-properties" xmlns:vt="http://schemas.openxmlformats.org/officeDocument/2006/docPropsVTypes"/>
</file>