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22.12.2014 N 517</w:t>
              <w:br/>
              <w:t xml:space="preserve">(ред. от 02.12.2022)</w:t>
              <w:br/>
              <w:t xml:space="preserve">"Об утверждении Порядка предоставления социальных услуг поставщиками социальных услуг в стационарной форме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2014 г. N 517</w:t>
      </w:r>
    </w:p>
    <w:p>
      <w:pPr>
        <w:pStyle w:val="2"/>
        <w:jc w:val="center"/>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СТАЦИОНАРНОЙ ФОРМЕ</w:t>
      </w:r>
    </w:p>
    <w:p>
      <w:pPr>
        <w:pStyle w:val="2"/>
        <w:jc w:val="center"/>
      </w:pPr>
      <w:r>
        <w:rPr>
          <w:sz w:val="20"/>
        </w:rPr>
        <w:t xml:space="preserve">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23.06.2015 </w:t>
            </w:r>
            <w:hyperlink w:history="0" r:id="rId7"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N 197</w:t>
              </w:r>
            </w:hyperlink>
            <w:r>
              <w:rPr>
                <w:sz w:val="20"/>
                <w:color w:val="392c69"/>
              </w:rPr>
              <w:t xml:space="preserve">, от 21.03.2016 </w:t>
            </w:r>
            <w:hyperlink w:history="0" r:id="rId8" w:tooltip="Постановление Коллегии Администрации Кемеровской области от 21.03.2016 N 80 &quot;О внесении изменений в некоторые постановления Коллегии Администрации Кемеровской области&quot; {КонсультантПлюс}">
              <w:r>
                <w:rPr>
                  <w:sz w:val="20"/>
                  <w:color w:val="0000ff"/>
                </w:rPr>
                <w:t xml:space="preserve">N 80</w:t>
              </w:r>
            </w:hyperlink>
            <w:r>
              <w:rPr>
                <w:sz w:val="20"/>
                <w:color w:val="392c69"/>
              </w:rPr>
              <w:t xml:space="preserve">, от 29.05.2017 </w:t>
            </w:r>
            <w:hyperlink w:history="0" r:id="rId9"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13.02.2018 </w:t>
            </w:r>
            <w:hyperlink w:history="0" r:id="rId10"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53</w:t>
              </w:r>
            </w:hyperlink>
            <w:r>
              <w:rPr>
                <w:sz w:val="20"/>
                <w:color w:val="392c69"/>
              </w:rPr>
              <w:t xml:space="preserve">, от 02.08.2018 </w:t>
            </w:r>
            <w:hyperlink w:history="0" r:id="rId11" w:tooltip="Постановление Коллегии Администрации Кемеровской области от 02.08.2018 N 320 (ред. от 29.06.2020) &quot;О внесении изменений в некоторые постановления Коллегии Администрации Кемеровской области&quot; {КонсультантПлюс}">
              <w:r>
                <w:rPr>
                  <w:sz w:val="20"/>
                  <w:color w:val="0000ff"/>
                </w:rPr>
                <w:t xml:space="preserve">N 320</w:t>
              </w:r>
            </w:hyperlink>
            <w:r>
              <w:rPr>
                <w:sz w:val="20"/>
                <w:color w:val="392c69"/>
              </w:rPr>
              <w:t xml:space="preserve">, от 27.02.2019 </w:t>
            </w:r>
            <w:hyperlink w:history="0" r:id="rId12" w:tooltip="Постановление Коллегии Администрации Кемеровской области от 27.02.2019 N 132 (ред. от 09.12.2020) &quot;О внесении изменений в постановление Администрации Кемеровской области и некоторые постановления Коллегии Администрации Кемеровской област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13"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1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1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20.08.2021 </w:t>
            </w:r>
            <w:hyperlink w:history="0" r:id="rId1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18.04.2022 </w:t>
            </w:r>
            <w:hyperlink w:history="0" r:id="rId17"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color w:val="392c69"/>
              </w:rPr>
              <w:t xml:space="preserve">, от 02.12.2022 </w:t>
            </w:r>
            <w:hyperlink w:history="0" r:id="rId18"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 от 28.12.2013 N 442-ФЗ "Об основах социального обслуживания граждан в Российской Федерации", </w:t>
      </w:r>
      <w:hyperlink w:history="0" r:id="rId20"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пунктом 5 статьи 2</w:t>
        </w:r>
      </w:hyperlink>
      <w:r>
        <w:rPr>
          <w:sz w:val="20"/>
        </w:rPr>
        <w:t xml:space="preserve"> Закона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Коллегия Администрации Кемеровской области постановляет:</w:t>
      </w:r>
    </w:p>
    <w:p>
      <w:pPr>
        <w:pStyle w:val="0"/>
        <w:jc w:val="both"/>
      </w:pPr>
      <w:r>
        <w:rPr>
          <w:sz w:val="20"/>
        </w:rPr>
      </w:r>
    </w:p>
    <w:bookmarkStart w:id="19" w:name="P19"/>
    <w:bookmarkEnd w:id="19"/>
    <w:p>
      <w:pPr>
        <w:pStyle w:val="0"/>
        <w:ind w:firstLine="540"/>
        <w:jc w:val="both"/>
      </w:pPr>
      <w:r>
        <w:rPr>
          <w:sz w:val="20"/>
        </w:rPr>
        <w:t xml:space="preserve">1. Утвердить прилагаемый </w:t>
      </w:r>
      <w:hyperlink w:history="0" w:anchor="P48"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стационарной форме социального обслуживания.</w:t>
      </w:r>
    </w:p>
    <w:p>
      <w:pPr>
        <w:pStyle w:val="0"/>
        <w:spacing w:before="200" w:line-rule="auto"/>
        <w:ind w:firstLine="540"/>
        <w:jc w:val="both"/>
      </w:pPr>
      <w:r>
        <w:rPr>
          <w:sz w:val="20"/>
        </w:rPr>
        <w:t xml:space="preserve">2. Рекомендовать главам муниципальных образований Кемеровской области - Кузбасса определить орган, ответственный за прием документов от граждан для предоставления социальных услуг поставщиками социальных услуг в стационарной форме социального обслуживания для последующего направления указанных документов в Министерство социальной защиты населения Кузбасса, и организовать его деятельность в соответствии с Порядком, утвержденным </w:t>
      </w:r>
      <w:hyperlink w:history="0" w:anchor="P19" w:tooltip="1. Утвердить прилагаемый Порядок предоставления социальных услуг поставщиками социальных услуг в стационарной форме социального обслуживания.">
        <w:r>
          <w:rPr>
            <w:sz w:val="20"/>
            <w:color w:val="0000ff"/>
          </w:rPr>
          <w:t xml:space="preserve">пунктом 1</w:t>
        </w:r>
      </w:hyperlink>
      <w:r>
        <w:rPr>
          <w:sz w:val="20"/>
        </w:rPr>
        <w:t xml:space="preserve"> настоящего постановления.</w:t>
      </w:r>
    </w:p>
    <w:p>
      <w:pPr>
        <w:pStyle w:val="0"/>
        <w:jc w:val="both"/>
      </w:pPr>
      <w:r>
        <w:rPr>
          <w:sz w:val="20"/>
        </w:rPr>
        <w:t xml:space="preserve">(п. 2 в ред. </w:t>
      </w:r>
      <w:hyperlink w:history="0" r:id="rId2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3. Признать утратившими силу постановления Коллегии Администрации Кемеровской области:</w:t>
      </w:r>
    </w:p>
    <w:p>
      <w:pPr>
        <w:pStyle w:val="0"/>
        <w:spacing w:before="200" w:line-rule="auto"/>
        <w:ind w:firstLine="540"/>
        <w:jc w:val="both"/>
      </w:pPr>
      <w:hyperlink w:history="0" r:id="rId22" w:tooltip="Постановление Коллегии Администрации Кемеровской области от 28.02.2006 N 56 (ред. от 12.02.2013) &quot;Об утверждении Порядка и условий предоставления стационарного социального обслуживания гражданам пожилого возраста и инвалидам&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pPr>
        <w:pStyle w:val="0"/>
        <w:spacing w:before="200" w:line-rule="auto"/>
        <w:ind w:firstLine="540"/>
        <w:jc w:val="both"/>
      </w:pPr>
      <w:hyperlink w:history="0" r:id="rId23" w:tooltip="Постановление Коллегии Администрации Кемеровской области от 30.06.2009 N 293 &quot;О внесении изменений в постановление Коллегии Администрации Кемеровской области от 28.02.2006 N 56 &quot;Об утверждении Порядка и условий предоставления стационарного социального обслуживания гражданам пожилого возраста и инвалидам&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30.06.2009 N 293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pPr>
        <w:pStyle w:val="0"/>
        <w:spacing w:before="200" w:line-rule="auto"/>
        <w:ind w:firstLine="540"/>
        <w:jc w:val="both"/>
      </w:pPr>
      <w:hyperlink w:history="0" r:id="rId24" w:tooltip="Постановление Коллегии Администрации Кемеровской области от 14.09.2010 N 403 (ред. от 26.11.2012) &quot;О внесении изменений в некоторые постановления Коллегии Администрации Кемеровской области&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14.09.2010 N 403 "О внесении изменений в некоторые постановления Коллегии Администрации Кемеровской области";</w:t>
      </w:r>
    </w:p>
    <w:p>
      <w:pPr>
        <w:pStyle w:val="0"/>
        <w:spacing w:before="200" w:line-rule="auto"/>
        <w:ind w:firstLine="540"/>
        <w:jc w:val="both"/>
      </w:pPr>
      <w:hyperlink w:history="0" r:id="rId25" w:tooltip="Постановление Коллегии Администрации Кемеровской области от 18.05.2012 N 182 &quot;О внесении изменений в постановление Коллегии Администрации Кемеровской области от 28.02.2006 N 56 &quot;Об утверждении Порядка и условий предоставления стационарного социального обслуживания гражданам пожилого возраста и инвалидам&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18.05.2012 N 182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pPr>
        <w:pStyle w:val="0"/>
        <w:spacing w:before="200" w:line-rule="auto"/>
        <w:ind w:firstLine="540"/>
        <w:jc w:val="both"/>
      </w:pPr>
      <w:hyperlink w:history="0" r:id="rId26" w:tooltip="Постановление Коллегии Администрации Кемеровской области от 20.08.2012 N 343 &quot;О внесении изменения в постановление Коллегии Администрации Кемеровской области от 28.02.2006 N 56 &quot;Об утверждении Порядка и условий предоставления стационарного социального обслуживания гражданам пожилого возраста и инвалидам&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20.08.2012 N 343 "О внесении изменения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pPr>
        <w:pStyle w:val="0"/>
        <w:spacing w:before="200" w:line-rule="auto"/>
        <w:ind w:firstLine="540"/>
        <w:jc w:val="both"/>
      </w:pPr>
      <w:hyperlink w:history="0" r:id="rId27" w:tooltip="Постановление Коллегии Администрации Кемеровской области от 12.02.2013 N 43 &quot;О внесении изменений в постановление Коллегии Администрации Кемеровской области от 28.02.2006 N 56 &quot;Об утверждении Порядка и условий предоставления стационарного социального обслуживания гражданам пожилого возраста и инвалидам&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12.02.2013 N 43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pPr>
        <w:pStyle w:val="0"/>
        <w:spacing w:before="200" w:line-rule="auto"/>
        <w:ind w:firstLine="540"/>
        <w:jc w:val="both"/>
      </w:pPr>
      <w:r>
        <w:rPr>
          <w:sz w:val="20"/>
        </w:rPr>
        <w:t xml:space="preserve">4.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5 в ред. </w:t>
      </w:r>
      <w:hyperlink w:history="0" r:id="rId28"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6. Постановление вступает в силу с 01.01.2015.</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22 декабря 2014 г. N 517</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СТАЦИОНАРНОЙ ФОРМЕ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23.06.2015 </w:t>
            </w:r>
            <w:hyperlink w:history="0" r:id="rId29"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N 197</w:t>
              </w:r>
            </w:hyperlink>
            <w:r>
              <w:rPr>
                <w:sz w:val="20"/>
                <w:color w:val="392c69"/>
              </w:rPr>
              <w:t xml:space="preserve">, от 21.03.2016 </w:t>
            </w:r>
            <w:hyperlink w:history="0" r:id="rId30" w:tooltip="Постановление Коллегии Администрации Кемеровской области от 21.03.2016 N 80 &quot;О внесении изменений в некоторые постановления Коллегии Администрации Кемеровской области&quot; {КонсультантПлюс}">
              <w:r>
                <w:rPr>
                  <w:sz w:val="20"/>
                  <w:color w:val="0000ff"/>
                </w:rPr>
                <w:t xml:space="preserve">N 80</w:t>
              </w:r>
            </w:hyperlink>
            <w:r>
              <w:rPr>
                <w:sz w:val="20"/>
                <w:color w:val="392c69"/>
              </w:rPr>
              <w:t xml:space="preserve">, от 29.05.2017 </w:t>
            </w:r>
            <w:hyperlink w:history="0" r:id="rId31"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13.02.2018 </w:t>
            </w:r>
            <w:hyperlink w:history="0" r:id="rId32"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53</w:t>
              </w:r>
            </w:hyperlink>
            <w:r>
              <w:rPr>
                <w:sz w:val="20"/>
                <w:color w:val="392c69"/>
              </w:rPr>
              <w:t xml:space="preserve">, от 02.08.2018 </w:t>
            </w:r>
            <w:hyperlink w:history="0" r:id="rId33" w:tooltip="Постановление Коллегии Администрации Кемеровской области от 02.08.2018 N 320 (ред. от 29.06.2020) &quot;О внесении изменений в некоторые постановления Коллегии Администрации Кемеровской области&quot; {КонсультантПлюс}">
              <w:r>
                <w:rPr>
                  <w:sz w:val="20"/>
                  <w:color w:val="0000ff"/>
                </w:rPr>
                <w:t xml:space="preserve">N 320</w:t>
              </w:r>
            </w:hyperlink>
            <w:r>
              <w:rPr>
                <w:sz w:val="20"/>
                <w:color w:val="392c69"/>
              </w:rPr>
              <w:t xml:space="preserve">, от 27.02.2019 </w:t>
            </w:r>
            <w:hyperlink w:history="0" r:id="rId34" w:tooltip="Постановление Коллегии Администрации Кемеровской области от 27.02.2019 N 132 (ред. от 09.12.2020) &quot;О внесении изменений в постановление Администрации Кемеровской области и некоторые постановления Коллегии Администрации Кемеровской област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35"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3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37"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20.08.2021 </w:t>
            </w:r>
            <w:hyperlink w:history="0" r:id="rId38"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18.04.2022 </w:t>
            </w:r>
            <w:hyperlink w:history="0" r:id="rId39"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color w:val="392c69"/>
              </w:rPr>
              <w:t xml:space="preserve">, от 02.12.2022 </w:t>
            </w:r>
            <w:hyperlink w:history="0" r:id="rId40"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социальных услуг поставщиками социальных услуг в стационарной форме социального обслуживания (далее - Порядок) разработан в соответствии с Федеральным </w:t>
      </w:r>
      <w:hyperlink w:history="0" r:id="rId41"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N 442-ФЗ), </w:t>
      </w:r>
      <w:hyperlink w:history="0" r:id="rId42"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Законом</w:t>
        </w:r>
      </w:hyperlink>
      <w:r>
        <w:rPr>
          <w:sz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и устанавливает правила предоставления на территории Кемеровской области - Кузбасса социальных услуг в стационарной форме социального обслуживания (далее - социальное обслуживание, социальные услуги).</w:t>
      </w:r>
    </w:p>
    <w:p>
      <w:pPr>
        <w:pStyle w:val="0"/>
        <w:jc w:val="both"/>
      </w:pPr>
      <w:r>
        <w:rPr>
          <w:sz w:val="20"/>
        </w:rPr>
        <w:t xml:space="preserve">(в ред. </w:t>
      </w:r>
      <w:hyperlink w:history="0" r:id="rId4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w:t>
      </w:r>
    </w:p>
    <w:p>
      <w:pPr>
        <w:pStyle w:val="0"/>
        <w:jc w:val="both"/>
      </w:pPr>
      <w:r>
        <w:rPr>
          <w:sz w:val="20"/>
        </w:rPr>
        <w:t xml:space="preserve">(в ред. </w:t>
      </w:r>
      <w:hyperlink w:history="0" r:id="rId4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1.3. Социальные услуги предоставляются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w:t>
      </w:r>
    </w:p>
    <w:p>
      <w:pPr>
        <w:pStyle w:val="0"/>
        <w:spacing w:before="200" w:line-rule="auto"/>
        <w:ind w:firstLine="540"/>
        <w:jc w:val="both"/>
      </w:pPr>
      <w:r>
        <w:rPr>
          <w:sz w:val="20"/>
        </w:rPr>
        <w:t xml:space="preserve">1.4. В настоящем Порядке используются понятия и термины в значениях, определенных Федеральным </w:t>
      </w:r>
      <w:hyperlink w:history="0" r:id="rId45"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а также следующие понятия:</w:t>
      </w:r>
    </w:p>
    <w:p>
      <w:pPr>
        <w:pStyle w:val="0"/>
        <w:spacing w:before="200" w:line-rule="auto"/>
        <w:ind w:firstLine="540"/>
        <w:jc w:val="both"/>
      </w:pPr>
      <w:r>
        <w:rPr>
          <w:sz w:val="20"/>
        </w:rPr>
        <w:t xml:space="preserve">участник специальной военной операции - гражданин, призванный на военную службу по мобилизации в Вооруженные Силы Российской Федерации, гражданин, проходящий военную службу в Вооруженных Силах Российской Федерации по контракту, или гражданин, находящийся на военной службе (службе) в войсках национальной гвардии Российской Федерации, в воинских формированиях и органах, указанных в </w:t>
      </w:r>
      <w:hyperlink w:history="0" r:id="rId46" w:tooltip="Федеральный закон от 31.05.1996 N 61-ФЗ (ред. от 04.11.2022) &quot;Об обороне&quot; {КонсультантПлюс}">
        <w:r>
          <w:rPr>
            <w:sz w:val="20"/>
            <w:color w:val="0000ff"/>
          </w:rPr>
          <w:t xml:space="preserve">пункте 6 статьи 1</w:t>
        </w:r>
      </w:hyperlink>
      <w:r>
        <w:rPr>
          <w:sz w:val="20"/>
        </w:rPr>
        <w:t xml:space="preserve"> Федерального закона от 31.05.96 N 61-ФЗ "Об обороне", при условии его участия в специальной военной операции, гражданин, заключивший контракт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члены семьи участника специальной военной операции - супруг (супруга) участника специальной военной операции, дети, в том числе находящиеся под опекой (попечительством), пасынки, падчерицы участника специальной военной операции, родители участника специальной военной операции.</w:t>
      </w:r>
    </w:p>
    <w:p>
      <w:pPr>
        <w:pStyle w:val="0"/>
        <w:spacing w:before="200" w:line-rule="auto"/>
        <w:ind w:firstLine="540"/>
        <w:jc w:val="both"/>
      </w:pPr>
      <w:r>
        <w:rPr>
          <w:sz w:val="20"/>
        </w:rPr>
        <w:t xml:space="preserve">Для целей </w:t>
      </w:r>
      <w:hyperlink w:history="0" w:anchor="P261" w:tooltip="8. Основания, порядок приема в организацию социального">
        <w:r>
          <w:rPr>
            <w:sz w:val="20"/>
            <w:color w:val="0000ff"/>
          </w:rPr>
          <w:t xml:space="preserve">раздела 8</w:t>
        </w:r>
      </w:hyperlink>
      <w:r>
        <w:rPr>
          <w:sz w:val="20"/>
        </w:rPr>
        <w:t xml:space="preserve"> настоящего Порядка под родственниками гражданина понимаются дееспособные, совершеннолетние супруга (супруг) гражданина, его дети, в том числе усыновленные, родители (усыновители), дедушки, бабушки, внуки, братья и сестры (имеющие общих отца или мать), пасынки и падчерицы, представившие документы, подтверждающие родство или свойство.</w:t>
      </w:r>
    </w:p>
    <w:p>
      <w:pPr>
        <w:pStyle w:val="0"/>
        <w:jc w:val="both"/>
      </w:pPr>
      <w:r>
        <w:rPr>
          <w:sz w:val="20"/>
        </w:rPr>
        <w:t xml:space="preserve">(п. 1.4 в ред. </w:t>
      </w:r>
      <w:hyperlink w:history="0" r:id="rId47"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1.5. Положения </w:t>
      </w:r>
      <w:hyperlink w:history="0" w:anchor="P96" w:tooltip="4.4. Социальные услуги на условиях частичной платы предоставляются гражданам, не указанным в пунктах 4.2 и 4.3 настоящего Порядка.">
        <w:r>
          <w:rPr>
            <w:sz w:val="20"/>
            <w:color w:val="0000ff"/>
          </w:rPr>
          <w:t xml:space="preserve">пунктов 4.4</w:t>
        </w:r>
      </w:hyperlink>
      <w:r>
        <w:rPr>
          <w:sz w:val="20"/>
        </w:rPr>
        <w:t xml:space="preserve"> - </w:t>
      </w:r>
      <w:hyperlink w:history="0" w:anchor="P104" w:tooltip="4.6. Порядок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ается приказом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4.6 раздела 4</w:t>
        </w:r>
      </w:hyperlink>
      <w:r>
        <w:rPr>
          <w:sz w:val="20"/>
        </w:rPr>
        <w:t xml:space="preserve">, </w:t>
      </w:r>
      <w:hyperlink w:history="0" w:anchor="P126" w:tooltip="6. Перечень документов, необходимых для предоставления">
        <w:r>
          <w:rPr>
            <w:sz w:val="20"/>
            <w:color w:val="0000ff"/>
          </w:rPr>
          <w:t xml:space="preserve">разделов 6</w:t>
        </w:r>
      </w:hyperlink>
      <w:r>
        <w:rPr>
          <w:sz w:val="20"/>
        </w:rPr>
        <w:t xml:space="preserve"> - </w:t>
      </w:r>
      <w:hyperlink w:history="0" w:anchor="P261" w:tooltip="8. Основания, порядок приема в организацию социального">
        <w:r>
          <w:rPr>
            <w:sz w:val="20"/>
            <w:color w:val="0000ff"/>
          </w:rPr>
          <w:t xml:space="preserve">8</w:t>
        </w:r>
      </w:hyperlink>
      <w:r>
        <w:rPr>
          <w:sz w:val="20"/>
        </w:rPr>
        <w:t xml:space="preserve"> настоящего Порядка устанавливают правила предоставления социальных услуг организациями стационарного социального обслуживания Кемеровской области - Кузбасса.</w:t>
      </w:r>
    </w:p>
    <w:p>
      <w:pPr>
        <w:pStyle w:val="0"/>
        <w:jc w:val="both"/>
      </w:pPr>
      <w:r>
        <w:rPr>
          <w:sz w:val="20"/>
        </w:rPr>
        <w:t xml:space="preserve">(п. 1.5 введен </w:t>
      </w:r>
      <w:hyperlink w:history="0" r:id="rId48"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 в ред. </w:t>
      </w:r>
      <w:hyperlink w:history="0" r:id="rId4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Гражданам с учетом их индивидуальных потребностей предоставляются социальные услуги, включенные в </w:t>
      </w:r>
      <w:hyperlink w:history="0" r:id="rId50" w:tooltip="Закон Кемеровской области от 18.12.2014 N 121-ОЗ (ред. от 19.03.2021) &quot;Об утверждении перечня социальных услуг, предоставляемых поставщиками социальных услуг&quot; (принят Советом народных депутатов Кемеровской области 10.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jc w:val="both"/>
      </w:pPr>
      <w:r>
        <w:rPr>
          <w:sz w:val="20"/>
        </w:rPr>
      </w:r>
    </w:p>
    <w:p>
      <w:pPr>
        <w:pStyle w:val="2"/>
        <w:outlineLvl w:val="1"/>
        <w:jc w:val="center"/>
      </w:pPr>
      <w:r>
        <w:rPr>
          <w:sz w:val="20"/>
        </w:rPr>
        <w:t xml:space="preserve">3. Стандарт социальной услуги</w:t>
      </w:r>
    </w:p>
    <w:p>
      <w:pPr>
        <w:pStyle w:val="0"/>
        <w:jc w:val="both"/>
      </w:pPr>
      <w:r>
        <w:rPr>
          <w:sz w:val="20"/>
        </w:rPr>
      </w:r>
    </w:p>
    <w:p>
      <w:pPr>
        <w:pStyle w:val="0"/>
        <w:ind w:firstLine="540"/>
        <w:jc w:val="both"/>
      </w:pPr>
      <w:r>
        <w:rPr>
          <w:sz w:val="20"/>
        </w:rPr>
        <w:t xml:space="preserve">Социальные услуги предоставляются поставщиками социальных услуг в соответствии со </w:t>
      </w:r>
      <w:hyperlink w:history="0" w:anchor="P348" w:tooltip="СТАНДАРТЫ">
        <w:r>
          <w:rPr>
            <w:sz w:val="20"/>
            <w:color w:val="0000ff"/>
          </w:rPr>
          <w:t xml:space="preserve">стандартами</w:t>
        </w:r>
      </w:hyperlink>
      <w:r>
        <w:rPr>
          <w:sz w:val="20"/>
        </w:rPr>
        <w:t xml:space="preserve"> социальных услуг, являющимися приложением к настоящему Порядку.</w:t>
      </w:r>
    </w:p>
    <w:p>
      <w:pPr>
        <w:pStyle w:val="0"/>
        <w:jc w:val="both"/>
      </w:pPr>
      <w:r>
        <w:rPr>
          <w:sz w:val="20"/>
        </w:rPr>
      </w:r>
    </w:p>
    <w:p>
      <w:pPr>
        <w:pStyle w:val="2"/>
        <w:outlineLvl w:val="1"/>
        <w:jc w:val="center"/>
      </w:pPr>
      <w:r>
        <w:rPr>
          <w:sz w:val="20"/>
        </w:rPr>
        <w:t xml:space="preserve">4. Правила предоставления социальной услуги бесплатно либо</w:t>
      </w:r>
    </w:p>
    <w:p>
      <w:pPr>
        <w:pStyle w:val="2"/>
        <w:jc w:val="center"/>
      </w:pPr>
      <w:r>
        <w:rPr>
          <w:sz w:val="20"/>
        </w:rPr>
        <w:t xml:space="preserve">за плату или частичную плату</w:t>
      </w:r>
    </w:p>
    <w:p>
      <w:pPr>
        <w:pStyle w:val="0"/>
        <w:jc w:val="both"/>
      </w:pPr>
      <w:r>
        <w:rPr>
          <w:sz w:val="20"/>
        </w:rPr>
      </w:r>
    </w:p>
    <w:p>
      <w:pPr>
        <w:pStyle w:val="0"/>
        <w:ind w:firstLine="540"/>
        <w:jc w:val="both"/>
      </w:pPr>
      <w:r>
        <w:rPr>
          <w:sz w:val="20"/>
        </w:rPr>
        <w:t xml:space="preserve">4.1. Социальные услуги предоставляются гражданам бесплатно либо за плату или частичную плату.</w:t>
      </w:r>
    </w:p>
    <w:p>
      <w:pPr>
        <w:pStyle w:val="0"/>
        <w:spacing w:before="200" w:line-rule="auto"/>
        <w:ind w:firstLine="540"/>
        <w:jc w:val="both"/>
      </w:pPr>
      <w:r>
        <w:rPr>
          <w:sz w:val="20"/>
        </w:rPr>
        <w:t xml:space="preserve">При обращении гражданина или его законного представителя с заявлением о предоставлении социальных услуг к поставщику социальных услуг, в Министерство социальной защиты населения Кузбасса (далее - Министерство) либо к уполномоченному специалисту, определенному главой муниципального образования, по месту жительства гражданина в случае, когда такое лицо определено (далее - уполномоченный специалист), гражданин информируется об условиях и размере платы за предоставление социальных услуг.</w:t>
      </w:r>
    </w:p>
    <w:p>
      <w:pPr>
        <w:pStyle w:val="0"/>
        <w:jc w:val="both"/>
      </w:pPr>
      <w:r>
        <w:rPr>
          <w:sz w:val="20"/>
        </w:rPr>
        <w:t xml:space="preserve">(в ред. </w:t>
      </w:r>
      <w:hyperlink w:history="0" r:id="rId5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4.2. Бесплатно социальные услуги предоставляются в объемах, определенных стандартами социальных услуг:</w:t>
      </w:r>
    </w:p>
    <w:bookmarkStart w:id="89" w:name="P89"/>
    <w:bookmarkEnd w:id="89"/>
    <w:p>
      <w:pPr>
        <w:pStyle w:val="0"/>
        <w:spacing w:before="200" w:line-rule="auto"/>
        <w:ind w:firstLine="540"/>
        <w:jc w:val="both"/>
      </w:pPr>
      <w:r>
        <w:rPr>
          <w:sz w:val="20"/>
        </w:rPr>
        <w:t xml:space="preserve">несовершеннолетним детям;</w:t>
      </w:r>
    </w:p>
    <w:bookmarkStart w:id="90" w:name="P90"/>
    <w:bookmarkEnd w:id="90"/>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bookmarkStart w:id="91" w:name="P91"/>
    <w:bookmarkEnd w:id="91"/>
    <w:p>
      <w:pPr>
        <w:pStyle w:val="0"/>
        <w:spacing w:before="200" w:line-rule="auto"/>
        <w:ind w:firstLine="540"/>
        <w:jc w:val="both"/>
      </w:pPr>
      <w:r>
        <w:rPr>
          <w:sz w:val="20"/>
        </w:rPr>
        <w:t xml:space="preserve">инвалидам Великой Отечественной войны;</w:t>
      </w:r>
    </w:p>
    <w:bookmarkStart w:id="92" w:name="P92"/>
    <w:bookmarkEnd w:id="92"/>
    <w:p>
      <w:pPr>
        <w:pStyle w:val="0"/>
        <w:spacing w:before="200" w:line-rule="auto"/>
        <w:ind w:firstLine="540"/>
        <w:jc w:val="both"/>
      </w:pPr>
      <w:r>
        <w:rPr>
          <w:sz w:val="20"/>
        </w:rPr>
        <w:t xml:space="preserve">участникам Великой Отечественной войны, принимавшим участие в боевых действиях в период с 22 июня 1941 года по 9 мая 1945 года.</w:t>
      </w:r>
    </w:p>
    <w:p>
      <w:pPr>
        <w:pStyle w:val="0"/>
        <w:jc w:val="both"/>
      </w:pPr>
      <w:r>
        <w:rPr>
          <w:sz w:val="20"/>
        </w:rPr>
        <w:t xml:space="preserve">(п. 4.2 в ред. </w:t>
      </w:r>
      <w:hyperlink w:history="0" r:id="rId52"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p>
      <w:pPr>
        <w:pStyle w:val="0"/>
        <w:spacing w:before="200" w:line-rule="auto"/>
        <w:ind w:firstLine="540"/>
        <w:jc w:val="both"/>
      </w:pPr>
      <w:r>
        <w:rPr>
          <w:sz w:val="20"/>
        </w:rPr>
        <w:t xml:space="preserve">4.3. Социальные услуги на условиях полной платы предоставляются гражданам, имеющим родственников (супруга (супруг), родители, дети), ежемесячный доход одного из которых превышает величину прожиточного минимума по соответствующим социально-демографическим группам населения, действующего в Кемеровской области - Кузбассе на дату принятия решения о предоставлении социальных услуг.</w:t>
      </w:r>
    </w:p>
    <w:p>
      <w:pPr>
        <w:pStyle w:val="0"/>
        <w:jc w:val="both"/>
      </w:pPr>
      <w:r>
        <w:rPr>
          <w:sz w:val="20"/>
        </w:rPr>
        <w:t xml:space="preserve">(в ред. </w:t>
      </w:r>
      <w:hyperlink w:history="0" r:id="rId5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bookmarkStart w:id="96" w:name="P96"/>
    <w:bookmarkEnd w:id="96"/>
    <w:p>
      <w:pPr>
        <w:pStyle w:val="0"/>
        <w:spacing w:before="200" w:line-rule="auto"/>
        <w:ind w:firstLine="540"/>
        <w:jc w:val="both"/>
      </w:pPr>
      <w:r>
        <w:rPr>
          <w:sz w:val="20"/>
        </w:rPr>
        <w:t xml:space="preserve">4.4. Социальные услуги на условиях частичной платы предоставляются гражданам, не указанным в пунктах 4.2 и 4.3 настоящего Порядка.</w:t>
      </w:r>
    </w:p>
    <w:bookmarkStart w:id="97" w:name="P97"/>
    <w:bookmarkEnd w:id="97"/>
    <w:p>
      <w:pPr>
        <w:pStyle w:val="0"/>
        <w:spacing w:before="200" w:line-rule="auto"/>
        <w:ind w:firstLine="540"/>
        <w:jc w:val="both"/>
      </w:pPr>
      <w:r>
        <w:rPr>
          <w:sz w:val="20"/>
        </w:rPr>
        <w:t xml:space="preserve">4.5. Размер платы за предоставление социальных услуг и порядок ее взимания устанавливается высшим исполнительным органом государственной власти Кемеровской области - Кузбасса.</w:t>
      </w:r>
    </w:p>
    <w:p>
      <w:pPr>
        <w:pStyle w:val="0"/>
        <w:jc w:val="both"/>
      </w:pPr>
      <w:r>
        <w:rPr>
          <w:sz w:val="20"/>
        </w:rPr>
        <w:t xml:space="preserve">(в ред. </w:t>
      </w:r>
      <w:hyperlink w:history="0" r:id="rId5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Абзац исключен. - </w:t>
      </w:r>
      <w:hyperlink w:history="0" r:id="rId55" w:tooltip="Постановление Коллегии Администрации Кемеровской области от 21.03.2016 N 8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Коллегии Администрации Кемеровской области от 21.03.2016 N 80.</w:t>
      </w:r>
    </w:p>
    <w:p>
      <w:pPr>
        <w:pStyle w:val="0"/>
        <w:spacing w:before="200" w:line-rule="auto"/>
        <w:ind w:firstLine="540"/>
        <w:jc w:val="both"/>
      </w:pPr>
      <w:r>
        <w:rPr>
          <w:sz w:val="20"/>
        </w:rPr>
        <w:t xml:space="preserve">При превышении размера полной платы за предоставление социальных услуг семидесяти пяти процентов среднедушевого дохода гражданина, рассчитанного в соответствии с </w:t>
      </w:r>
      <w:hyperlink w:history="0" r:id="rId5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образовавшаяся разница оплачивается родственниками гражданина (супруга (супруг), родители, дети).</w:t>
      </w:r>
    </w:p>
    <w:p>
      <w:pPr>
        <w:pStyle w:val="0"/>
        <w:jc w:val="both"/>
      </w:pPr>
      <w:r>
        <w:rPr>
          <w:sz w:val="20"/>
        </w:rPr>
        <w:t xml:space="preserve">(в ред. </w:t>
      </w:r>
      <w:hyperlink w:history="0" r:id="rId57"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Дополнительные социальные услуги сверх объемов, определяемых стандартами социальных услуг, предоставляются на условиях полной оплаты гражданином или родственниками гражданина (супругой (супругом), родителями, детьми).</w:t>
      </w:r>
    </w:p>
    <w:p>
      <w:pPr>
        <w:pStyle w:val="0"/>
        <w:jc w:val="both"/>
      </w:pPr>
      <w:r>
        <w:rPr>
          <w:sz w:val="20"/>
        </w:rPr>
        <w:t xml:space="preserve">(абзац введен </w:t>
      </w:r>
      <w:hyperlink w:history="0" r:id="rId58"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bookmarkStart w:id="104" w:name="P104"/>
    <w:bookmarkEnd w:id="104"/>
    <w:p>
      <w:pPr>
        <w:pStyle w:val="0"/>
        <w:spacing w:before="200" w:line-rule="auto"/>
        <w:ind w:firstLine="540"/>
        <w:jc w:val="both"/>
      </w:pPr>
      <w:r>
        <w:rPr>
          <w:sz w:val="20"/>
        </w:rPr>
        <w:t xml:space="preserve">4.6. Порядок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утверждается приказом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pPr>
        <w:pStyle w:val="0"/>
        <w:jc w:val="both"/>
      </w:pPr>
      <w:r>
        <w:rPr>
          <w:sz w:val="20"/>
        </w:rPr>
        <w:t xml:space="preserve">(в ред. </w:t>
      </w:r>
      <w:hyperlink w:history="0" r:id="rId5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4.7. Плата за предоставление социальных услуг производится в соответствии с договором о предоставлении социальных услуг (далее - договор), заключаемым между поставщиком социальных услуг и гражданином или его законным представителем.</w:t>
      </w:r>
    </w:p>
    <w:p>
      <w:pPr>
        <w:pStyle w:val="0"/>
        <w:spacing w:before="200" w:line-rule="auto"/>
        <w:ind w:firstLine="540"/>
        <w:jc w:val="both"/>
      </w:pPr>
      <w:r>
        <w:rPr>
          <w:sz w:val="20"/>
        </w:rPr>
        <w:t xml:space="preserve">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Предоставление социальных услуг на условиях полной оплаты оформляется дополнительным договором, заключаемым между поставщиком социальных услуг и родственником гражданина (супруга (супруг), родители, дети), на условиях, установленных </w:t>
      </w:r>
      <w:hyperlink w:history="0" w:anchor="P97" w:tooltip="4.5. Размер платы за предоставление социальных услуг и порядок ее взимания устанавливается высшим исполнительным органом государственной власти Кемеровской области - Кузбасса.">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Сумма денежных средств, указанная в дополнительном договоре, вносится родственником гражданина (супруга (супруг), родители, дети) или его представителем, действующим на основании доверенности, наличными денежными средствами через кассу поставщика социальных услуг либо безналичным перечислением денежных средств на расчетный счет поставщика социальных услуг через кредитные организации.</w:t>
      </w:r>
    </w:p>
    <w:p>
      <w:pPr>
        <w:pStyle w:val="0"/>
        <w:spacing w:before="200" w:line-rule="auto"/>
        <w:ind w:firstLine="540"/>
        <w:jc w:val="both"/>
      </w:pPr>
      <w:r>
        <w:rPr>
          <w:sz w:val="20"/>
        </w:rPr>
        <w:t xml:space="preserve">Дополнительный договор расторгается в случае возникновения обстоятельств, повлекших изменение доходов родственников гражданина (супруга (супруг), родители, дети), а также в случаях их смерти, признания в установленном порядке умершими, безвестно отсутствующими, недееспособными. Наступление обстоятельств, являющихся основаниями для расторжения дополнительного договора, должно быть подтверждено соответствующими документами.</w:t>
      </w:r>
    </w:p>
    <w:p>
      <w:pPr>
        <w:pStyle w:val="0"/>
        <w:spacing w:before="200" w:line-rule="auto"/>
        <w:ind w:firstLine="540"/>
        <w:jc w:val="both"/>
      </w:pPr>
      <w:r>
        <w:rPr>
          <w:sz w:val="20"/>
        </w:rPr>
        <w:t xml:space="preserve">В случае если родственник гражданина (супруга (супруг), родители, дети)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pPr>
        <w:pStyle w:val="0"/>
        <w:spacing w:before="200" w:line-rule="auto"/>
        <w:ind w:firstLine="540"/>
        <w:jc w:val="both"/>
      </w:pPr>
      <w:r>
        <w:rPr>
          <w:sz w:val="20"/>
        </w:rPr>
        <w:t xml:space="preserve">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pPr>
        <w:pStyle w:val="0"/>
        <w:spacing w:before="200" w:line-rule="auto"/>
        <w:ind w:firstLine="540"/>
        <w:jc w:val="both"/>
      </w:pPr>
      <w:r>
        <w:rPr>
          <w:sz w:val="20"/>
        </w:rPr>
        <w:t xml:space="preserve">Изменение размера взимаемой платы за социальные услуги оформляется дополнительным соглашением к договору, которое заключается поставщиком социальных услуг с гражданином или его законным представителем и является неотъемлемой частью договора.</w:t>
      </w:r>
    </w:p>
    <w:p>
      <w:pPr>
        <w:pStyle w:val="0"/>
        <w:spacing w:before="200" w:line-rule="auto"/>
        <w:ind w:firstLine="540"/>
        <w:jc w:val="both"/>
      </w:pPr>
      <w:r>
        <w:rPr>
          <w:sz w:val="20"/>
        </w:rPr>
        <w:t xml:space="preserve">При изменении дохода получателя социальных услуг, в том числе в связи с изменениями в составе семьи или в размере его доходов и (или) доходов членов его семьи, поставщик социальных услуг в течение 3 рабочих дней со дня поступления информации о произошедших изменениях производит перерасчет среднедушевого дохода получателя социальных услуг.</w:t>
      </w:r>
    </w:p>
    <w:p>
      <w:pPr>
        <w:pStyle w:val="0"/>
        <w:jc w:val="both"/>
      </w:pPr>
      <w:r>
        <w:rPr>
          <w:sz w:val="20"/>
        </w:rPr>
        <w:t xml:space="preserve">(абзац введен </w:t>
      </w:r>
      <w:hyperlink w:history="0" r:id="rId60"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4.9. В случае несогласия на получение социальных услуг в соответствии с новыми размером оплаты либо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по новым тарифам либо с изменением условий оплаты социальных услуг.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 В случае если гражданин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pPr>
        <w:pStyle w:val="0"/>
        <w:jc w:val="both"/>
      </w:pPr>
      <w:r>
        <w:rPr>
          <w:sz w:val="20"/>
        </w:rPr>
        <w:t xml:space="preserve">(в ред. </w:t>
      </w:r>
      <w:hyperlink w:history="0" r:id="rId61" w:tooltip="Постановление Коллегии Администрации Кемеровской области от 02.08.2018 N 320 (ред. от 29.06.202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02.08.2018 N 320)</w:t>
      </w:r>
    </w:p>
    <w:p>
      <w:pPr>
        <w:pStyle w:val="0"/>
        <w:jc w:val="both"/>
      </w:pPr>
      <w:r>
        <w:rPr>
          <w:sz w:val="20"/>
        </w:rPr>
      </w:r>
    </w:p>
    <w:p>
      <w:pPr>
        <w:pStyle w:val="2"/>
        <w:outlineLvl w:val="1"/>
        <w:jc w:val="center"/>
      </w:pPr>
      <w:r>
        <w:rPr>
          <w:sz w:val="20"/>
        </w:rPr>
        <w:t xml:space="preserve">5.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5.1. Поставщики социальных услуг осуществляют свою деятельность в соответствии с Федеральным </w:t>
      </w:r>
      <w:hyperlink w:history="0" r:id="rId62"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pPr>
        <w:pStyle w:val="0"/>
        <w:jc w:val="both"/>
      </w:pPr>
      <w:r>
        <w:rPr>
          <w:sz w:val="20"/>
        </w:rPr>
        <w:t xml:space="preserve">(п. 5.1 в ред. </w:t>
      </w:r>
      <w:hyperlink w:history="0" r:id="rId6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5.2. Поставщики социальных услуг несут обязанности в соответствии со </w:t>
      </w:r>
      <w:hyperlink w:history="0" r:id="rId64"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статьями 12</w:t>
        </w:r>
      </w:hyperlink>
      <w:r>
        <w:rPr>
          <w:sz w:val="20"/>
        </w:rPr>
        <w:t xml:space="preserve"> и </w:t>
      </w:r>
      <w:hyperlink w:history="0" r:id="rId65"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13</w:t>
        </w:r>
      </w:hyperlink>
      <w:r>
        <w:rPr>
          <w:sz w:val="20"/>
        </w:rPr>
        <w:t xml:space="preserve"> Федерального закона N 442-ФЗ.</w:t>
      </w:r>
    </w:p>
    <w:p>
      <w:pPr>
        <w:pStyle w:val="0"/>
        <w:jc w:val="both"/>
      </w:pPr>
      <w:r>
        <w:rPr>
          <w:sz w:val="20"/>
        </w:rPr>
      </w:r>
    </w:p>
    <w:bookmarkStart w:id="126" w:name="P126"/>
    <w:bookmarkEnd w:id="126"/>
    <w:p>
      <w:pPr>
        <w:pStyle w:val="2"/>
        <w:outlineLvl w:val="1"/>
        <w:jc w:val="center"/>
      </w:pPr>
      <w:r>
        <w:rPr>
          <w:sz w:val="20"/>
        </w:rPr>
        <w:t xml:space="preserve">6.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гражданин,</w:t>
      </w:r>
    </w:p>
    <w:p>
      <w:pPr>
        <w:pStyle w:val="2"/>
        <w:jc w:val="center"/>
      </w:pPr>
      <w:r>
        <w:rPr>
          <w:sz w:val="20"/>
        </w:rPr>
        <w:t xml:space="preserve">и документов, которые подлежат представлению в рамках</w:t>
      </w:r>
    </w:p>
    <w:p>
      <w:pPr>
        <w:pStyle w:val="2"/>
        <w:jc w:val="center"/>
      </w:pPr>
      <w:r>
        <w:rPr>
          <w:sz w:val="20"/>
        </w:rPr>
        <w:t xml:space="preserve">межведомственного информационного взаимодействия</w:t>
      </w:r>
    </w:p>
    <w:p>
      <w:pPr>
        <w:pStyle w:val="2"/>
        <w:jc w:val="center"/>
      </w:pPr>
      <w:r>
        <w:rPr>
          <w:sz w:val="20"/>
        </w:rPr>
        <w:t xml:space="preserve">или представляются гражданином по собственной инициативе</w:t>
      </w:r>
    </w:p>
    <w:p>
      <w:pPr>
        <w:pStyle w:val="0"/>
        <w:jc w:val="both"/>
      </w:pPr>
      <w:r>
        <w:rPr>
          <w:sz w:val="20"/>
        </w:rPr>
      </w:r>
    </w:p>
    <w:p>
      <w:pPr>
        <w:pStyle w:val="0"/>
        <w:ind w:firstLine="540"/>
        <w:jc w:val="both"/>
      </w:pPr>
      <w:r>
        <w:rPr>
          <w:sz w:val="20"/>
        </w:rPr>
        <w:t xml:space="preserve">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 Министерство либо к уполномоченному специалисту или обращения в рамках межведомственного взаимодействия.</w:t>
      </w:r>
    </w:p>
    <w:p>
      <w:pPr>
        <w:pStyle w:val="0"/>
        <w:jc w:val="both"/>
      </w:pPr>
      <w:r>
        <w:rPr>
          <w:sz w:val="20"/>
        </w:rPr>
        <w:t xml:space="preserve">(в ред. </w:t>
      </w:r>
      <w:hyperlink w:history="0" r:id="rId6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Заявление гражданина или его законного представителя, государственного органа, органа местного самоуправления, общественного объединения, представляющих интересы гражданина, о предоставлении социальных услуг (далее - заявление) подается по </w:t>
      </w:r>
      <w:hyperlink w:history="0" r:id="rId67"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0"/>
        <w:jc w:val="both"/>
      </w:pPr>
      <w:r>
        <w:rPr>
          <w:sz w:val="20"/>
        </w:rPr>
        <w:t xml:space="preserve">(абзац введен </w:t>
      </w:r>
      <w:hyperlink w:history="0" r:id="rId68"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bookmarkStart w:id="137" w:name="P137"/>
    <w:bookmarkEnd w:id="137"/>
    <w:p>
      <w:pPr>
        <w:pStyle w:val="0"/>
        <w:spacing w:before="200" w:line-rule="auto"/>
        <w:ind w:firstLine="540"/>
        <w:jc w:val="both"/>
      </w:pPr>
      <w:r>
        <w:rPr>
          <w:sz w:val="20"/>
        </w:rPr>
        <w:t xml:space="preserve">6.2. К заявлению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pPr>
        <w:pStyle w:val="0"/>
        <w:spacing w:before="200" w:line-rule="auto"/>
        <w:ind w:firstLine="540"/>
        <w:jc w:val="both"/>
      </w:pPr>
      <w:r>
        <w:rPr>
          <w:sz w:val="20"/>
        </w:rPr>
        <w:t xml:space="preserve">копия свидетельства о рождении ребенка и копия документа, подтверждающего принадлежность ребенка к гражданству Российской Федерации (для лиц, не достигших 14 лет);</w:t>
      </w:r>
    </w:p>
    <w:p>
      <w:pPr>
        <w:pStyle w:val="0"/>
        <w:spacing w:before="200" w:line-rule="auto"/>
        <w:ind w:firstLine="540"/>
        <w:jc w:val="both"/>
      </w:pPr>
      <w:r>
        <w:rPr>
          <w:sz w:val="20"/>
        </w:rPr>
        <w:t xml:space="preserve">заявление на имя министра социальной защиты населения Кузбасса (далее - министр) о достоверности представленных сведений о наличии родственников (супруга (супруг), родители, дети);</w:t>
      </w:r>
    </w:p>
    <w:p>
      <w:pPr>
        <w:pStyle w:val="0"/>
        <w:spacing w:before="200" w:line-rule="auto"/>
        <w:ind w:firstLine="540"/>
        <w:jc w:val="both"/>
      </w:pPr>
      <w:r>
        <w:rPr>
          <w:sz w:val="20"/>
        </w:rPr>
        <w:t xml:space="preserve">письменное согласие с условиями оплаты социального обслуживания;</w:t>
      </w:r>
    </w:p>
    <w:p>
      <w:pPr>
        <w:pStyle w:val="0"/>
        <w:spacing w:before="200" w:line-rule="auto"/>
        <w:ind w:firstLine="540"/>
        <w:jc w:val="both"/>
      </w:pPr>
      <w:r>
        <w:rPr>
          <w:sz w:val="20"/>
        </w:rP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history="0" w:anchor="P89" w:tooltip="несовершеннолетним детям;">
        <w:r>
          <w:rPr>
            <w:sz w:val="20"/>
            <w:color w:val="0000ff"/>
          </w:rPr>
          <w:t xml:space="preserve">абзацах втором</w:t>
        </w:r>
      </w:hyperlink>
      <w:r>
        <w:rPr>
          <w:sz w:val="20"/>
        </w:rPr>
        <w:t xml:space="preserve"> - </w:t>
      </w:r>
      <w:hyperlink w:history="0" w:anchor="P92"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пятом пункта 4.2</w:t>
        </w:r>
      </w:hyperlink>
      <w:r>
        <w:rPr>
          <w:sz w:val="20"/>
        </w:rPr>
        <w:t xml:space="preserve"> настоящего Порядка;</w:t>
      </w:r>
    </w:p>
    <w:p>
      <w:pPr>
        <w:pStyle w:val="0"/>
        <w:jc w:val="both"/>
      </w:pPr>
      <w:r>
        <w:rPr>
          <w:sz w:val="20"/>
        </w:rPr>
        <w:t xml:space="preserve">(в ред. </w:t>
      </w:r>
      <w:hyperlink w:history="0" r:id="rId69"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bookmarkStart w:id="144" w:name="P144"/>
    <w:bookmarkEnd w:id="144"/>
    <w:p>
      <w:pPr>
        <w:pStyle w:val="0"/>
        <w:spacing w:before="200" w:line-rule="auto"/>
        <w:ind w:firstLine="540"/>
        <w:jc w:val="both"/>
      </w:pPr>
      <w:r>
        <w:rPr>
          <w:sz w:val="20"/>
        </w:rP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history="0" w:anchor="P89" w:tooltip="несовершеннолетним детям;">
        <w:r>
          <w:rPr>
            <w:sz w:val="20"/>
            <w:color w:val="0000ff"/>
          </w:rPr>
          <w:t xml:space="preserve">абзацах втором</w:t>
        </w:r>
      </w:hyperlink>
      <w:r>
        <w:rPr>
          <w:sz w:val="20"/>
        </w:rPr>
        <w:t xml:space="preserve"> - </w:t>
      </w:r>
      <w:hyperlink w:history="0" w:anchor="P92"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пятом пункта 4.2</w:t>
        </w:r>
      </w:hyperlink>
      <w:r>
        <w:rPr>
          <w:sz w:val="20"/>
        </w:rPr>
        <w:t xml:space="preserve"> настоящего Порядка;</w:t>
      </w:r>
    </w:p>
    <w:p>
      <w:pPr>
        <w:pStyle w:val="0"/>
        <w:jc w:val="both"/>
      </w:pPr>
      <w:r>
        <w:rPr>
          <w:sz w:val="20"/>
        </w:rPr>
        <w:t xml:space="preserve">(в ред. </w:t>
      </w:r>
      <w:hyperlink w:history="0" r:id="rId7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медицинская карта, содержащая письменные заключения: терапевта, невролога, психиатра, онколога, дерматолога, окулиста, хирурга, фтизиатра, отоларинголога, логопеда (для детей), эндокринолога, стоматолога и других врачей (по показаниям), необходимые для оценки состояния здоровья гражданина (с указанием жалоб, анамнеза и объективного осмотра, тяжести состояния; способности к передвижению; нуждаемости по состоянию здоровья в постоянном постороннем уходе и наблюдении; получаемого и рекомендуемого лечения);</w:t>
      </w:r>
    </w:p>
    <w:p>
      <w:pPr>
        <w:pStyle w:val="0"/>
        <w:spacing w:before="200" w:line-rule="auto"/>
        <w:ind w:firstLine="540"/>
        <w:jc w:val="both"/>
      </w:pPr>
      <w:r>
        <w:rPr>
          <w:sz w:val="20"/>
        </w:rPr>
        <w:t xml:space="preserve">заключение уполномоченной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по </w:t>
      </w:r>
      <w:hyperlink w:history="0" r:id="rId71"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форме</w:t>
        </w:r>
      </w:hyperlink>
      <w:r>
        <w:rPr>
          <w:sz w:val="20"/>
        </w:rPr>
        <w:t xml:space="preserve"> согласно приложению N 2 к приказу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0"/>
        <w:spacing w:before="200" w:line-rule="auto"/>
        <w:ind w:firstLine="540"/>
        <w:jc w:val="both"/>
      </w:pPr>
      <w:r>
        <w:rPr>
          <w:sz w:val="20"/>
        </w:rPr>
        <w:t xml:space="preserve">копия страхового свидетельства обязательного пенсионного страхования;</w:t>
      </w:r>
    </w:p>
    <w:p>
      <w:pPr>
        <w:pStyle w:val="0"/>
        <w:spacing w:before="200" w:line-rule="auto"/>
        <w:ind w:firstLine="540"/>
        <w:jc w:val="both"/>
      </w:pPr>
      <w:r>
        <w:rPr>
          <w:sz w:val="20"/>
        </w:rPr>
        <w:t xml:space="preserve">копия полиса обязательного медицинского страхования;</w:t>
      </w:r>
    </w:p>
    <w:p>
      <w:pPr>
        <w:pStyle w:val="0"/>
        <w:spacing w:before="200" w:line-rule="auto"/>
        <w:ind w:firstLine="540"/>
        <w:jc w:val="both"/>
      </w:pPr>
      <w:r>
        <w:rPr>
          <w:sz w:val="20"/>
        </w:rPr>
        <w:t xml:space="preserve">справка врачебной комиссии медицинской организации о частичной утрате способности либо возможности осуществлять гражданином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данные о прививках либо сертификат о прививках (при наличии);</w:t>
      </w:r>
    </w:p>
    <w:p>
      <w:pPr>
        <w:pStyle w:val="0"/>
        <w:spacing w:before="200" w:line-rule="auto"/>
        <w:ind w:firstLine="540"/>
        <w:jc w:val="both"/>
      </w:pPr>
      <w:r>
        <w:rPr>
          <w:sz w:val="20"/>
        </w:rPr>
        <w:t xml:space="preserve">данные медицинских исследований с указанием номера, даты, результата: бактериологических исследований на кишечную группу возбудителей, дифтерию, на ВИЧ-инфекцию, гепатиты B, C, реакцию Вассермана; данных ЭКГ (по показаниям); флюорографии (для граждан, достигших возраста 15 лет и старше) или 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pPr>
        <w:pStyle w:val="0"/>
        <w:spacing w:before="200" w:line-rule="auto"/>
        <w:ind w:firstLine="540"/>
        <w:jc w:val="both"/>
      </w:pPr>
      <w:r>
        <w:rPr>
          <w:sz w:val="20"/>
        </w:rPr>
        <w:t xml:space="preserve">справка об отсутствии контактов с инфекционными больными;</w:t>
      </w:r>
    </w:p>
    <w:p>
      <w:pPr>
        <w:pStyle w:val="0"/>
        <w:spacing w:before="200" w:line-rule="auto"/>
        <w:ind w:firstLine="540"/>
        <w:jc w:val="both"/>
      </w:pPr>
      <w:r>
        <w:rPr>
          <w:sz w:val="20"/>
        </w:rPr>
        <w:t xml:space="preserve">выписка из истории болезни;</w:t>
      </w:r>
    </w:p>
    <w:p>
      <w:pPr>
        <w:pStyle w:val="0"/>
        <w:spacing w:before="200" w:line-rule="auto"/>
        <w:ind w:firstLine="540"/>
        <w:jc w:val="both"/>
      </w:pPr>
      <w:r>
        <w:rPr>
          <w:sz w:val="20"/>
        </w:rPr>
        <w:t xml:space="preserve">справка о наличии (отсутствии) судимости;</w:t>
      </w:r>
    </w:p>
    <w:p>
      <w:pPr>
        <w:pStyle w:val="0"/>
        <w:spacing w:before="200" w:line-rule="auto"/>
        <w:ind w:firstLine="540"/>
        <w:jc w:val="both"/>
      </w:pPr>
      <w:r>
        <w:rPr>
          <w:sz w:val="20"/>
        </w:rPr>
        <w:t xml:space="preserve">справка врачебной комиссии психоневрологического диспансера либо психиатрической больницы;</w:t>
      </w:r>
    </w:p>
    <w:p>
      <w:pPr>
        <w:pStyle w:val="0"/>
        <w:spacing w:before="200" w:line-rule="auto"/>
        <w:ind w:firstLine="540"/>
        <w:jc w:val="both"/>
      </w:pPr>
      <w:r>
        <w:rPr>
          <w:sz w:val="20"/>
        </w:rPr>
        <w:t xml:space="preserve">заключение психолого-медико-педагогической комиссии (представляется в случае направления в детский дом-интернат для детей с ментальными нарушениями);</w:t>
      </w:r>
    </w:p>
    <w:p>
      <w:pPr>
        <w:pStyle w:val="0"/>
        <w:jc w:val="both"/>
      </w:pPr>
      <w:r>
        <w:rPr>
          <w:sz w:val="20"/>
        </w:rPr>
        <w:t xml:space="preserve">(в ред. </w:t>
      </w:r>
      <w:hyperlink w:history="0" r:id="rId72"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bookmarkStart w:id="159" w:name="P159"/>
    <w:bookmarkEnd w:id="159"/>
    <w:p>
      <w:pPr>
        <w:pStyle w:val="0"/>
        <w:spacing w:before="200" w:line-rule="auto"/>
        <w:ind w:firstLine="540"/>
        <w:jc w:val="both"/>
      </w:pPr>
      <w:r>
        <w:rPr>
          <w:sz w:val="20"/>
        </w:rPr>
        <w:t xml:space="preserve">копия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инвалидами);</w:t>
      </w:r>
    </w:p>
    <w:p>
      <w:pPr>
        <w:pStyle w:val="0"/>
        <w:spacing w:before="200" w:line-rule="auto"/>
        <w:ind w:firstLine="540"/>
        <w:jc w:val="both"/>
      </w:pPr>
      <w:r>
        <w:rPr>
          <w:sz w:val="20"/>
        </w:rPr>
        <w:t xml:space="preserve">копия решения суда (в случае признания гражданина недееспособным);</w:t>
      </w:r>
    </w:p>
    <w:p>
      <w:pPr>
        <w:pStyle w:val="0"/>
        <w:spacing w:before="200" w:line-rule="auto"/>
        <w:ind w:firstLine="540"/>
        <w:jc w:val="both"/>
      </w:pPr>
      <w:r>
        <w:rPr>
          <w:sz w:val="20"/>
        </w:rPr>
        <w:t xml:space="preserve">копия решения суда о лишении родительских прав, взыскании алиментов и исполнительный лист (для детей, оставшихся без попечения родителей);</w:t>
      </w:r>
    </w:p>
    <w:p>
      <w:pPr>
        <w:pStyle w:val="0"/>
        <w:spacing w:before="200" w:line-rule="auto"/>
        <w:ind w:firstLine="540"/>
        <w:jc w:val="both"/>
      </w:pPr>
      <w:r>
        <w:rPr>
          <w:sz w:val="20"/>
        </w:rPr>
        <w:t xml:space="preserve">копия документа, подтверждающего право на имущество и денежные средства (представляется в случае направления недееспособного гражданина в учреждение стационарного социального обслуживания Кемеровской области - Кузбасса и ребенка в детский дом-интернат для детей с ментальными нарушениями);</w:t>
      </w:r>
    </w:p>
    <w:p>
      <w:pPr>
        <w:pStyle w:val="0"/>
        <w:jc w:val="both"/>
      </w:pPr>
      <w:r>
        <w:rPr>
          <w:sz w:val="20"/>
        </w:rPr>
        <w:t xml:space="preserve">(в ред. </w:t>
      </w:r>
      <w:hyperlink w:history="0" r:id="rId73"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копия свидетельства о смерти родителей (для детей-сирот);</w:t>
      </w:r>
    </w:p>
    <w:p>
      <w:pPr>
        <w:pStyle w:val="0"/>
        <w:spacing w:before="200" w:line-rule="auto"/>
        <w:ind w:firstLine="540"/>
        <w:jc w:val="both"/>
      </w:pPr>
      <w:r>
        <w:rPr>
          <w:sz w:val="20"/>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 (представляется в случае направления в детский дом-интернат для детей с ментальными нарушениями);</w:t>
      </w:r>
    </w:p>
    <w:p>
      <w:pPr>
        <w:pStyle w:val="0"/>
        <w:jc w:val="both"/>
      </w:pPr>
      <w:r>
        <w:rPr>
          <w:sz w:val="20"/>
        </w:rPr>
        <w:t xml:space="preserve">(в ред. </w:t>
      </w:r>
      <w:hyperlink w:history="0" r:id="rId74"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bookmarkStart w:id="167" w:name="P167"/>
    <w:bookmarkEnd w:id="167"/>
    <w:p>
      <w:pPr>
        <w:pStyle w:val="0"/>
        <w:spacing w:before="200" w:line-rule="auto"/>
        <w:ind w:firstLine="540"/>
        <w:jc w:val="both"/>
      </w:pPr>
      <w:r>
        <w:rPr>
          <w:sz w:val="20"/>
        </w:rPr>
        <w:t xml:space="preserve">копии правоустанавливающих документов на жилое помещение и иное недвижимое имущество, акты обследования жилого помещения (представляются в случае направления в детский дом-интернат для детей с ментальными нарушениями) (при наличии);</w:t>
      </w:r>
    </w:p>
    <w:p>
      <w:pPr>
        <w:pStyle w:val="0"/>
        <w:jc w:val="both"/>
      </w:pPr>
      <w:r>
        <w:rPr>
          <w:sz w:val="20"/>
        </w:rPr>
        <w:t xml:space="preserve">(в ред. </w:t>
      </w:r>
      <w:hyperlink w:history="0" r:id="rId75"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bookmarkStart w:id="169" w:name="P169"/>
    <w:bookmarkEnd w:id="169"/>
    <w:p>
      <w:pPr>
        <w:pStyle w:val="0"/>
        <w:spacing w:before="200" w:line-rule="auto"/>
        <w:ind w:firstLine="540"/>
        <w:jc w:val="both"/>
      </w:pPr>
      <w:r>
        <w:rPr>
          <w:sz w:val="20"/>
        </w:rPr>
        <w:t xml:space="preserve">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w:t>
      </w:r>
    </w:p>
    <w:p>
      <w:pPr>
        <w:pStyle w:val="0"/>
        <w:spacing w:before="200" w:line-rule="auto"/>
        <w:ind w:firstLine="540"/>
        <w:jc w:val="both"/>
      </w:pPr>
      <w:r>
        <w:rPr>
          <w:sz w:val="20"/>
        </w:rPr>
        <w:t xml:space="preserve">копия договора пожизненного содержания с иждивением (при наличии);</w:t>
      </w:r>
    </w:p>
    <w:p>
      <w:pPr>
        <w:pStyle w:val="0"/>
        <w:spacing w:before="200" w:line-rule="auto"/>
        <w:ind w:firstLine="540"/>
        <w:jc w:val="both"/>
      </w:pPr>
      <w:r>
        <w:rPr>
          <w:sz w:val="20"/>
        </w:rPr>
        <w:t xml:space="preserve">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pPr>
        <w:pStyle w:val="0"/>
        <w:spacing w:before="200" w:line-rule="auto"/>
        <w:ind w:firstLine="540"/>
        <w:jc w:val="both"/>
      </w:pPr>
      <w:r>
        <w:rPr>
          <w:sz w:val="20"/>
        </w:rPr>
        <w:t xml:space="preserve">документы (копии документов), подтверждающие отнесение граждан к категории, указанной в </w:t>
      </w:r>
      <w:hyperlink w:history="0" w:anchor="P90" w:tooltip="лицам, пострадавшим в результате чрезвычайных ситуаций, вооруженных межнациональных (межэтнических) конфликтов;">
        <w:r>
          <w:rPr>
            <w:sz w:val="20"/>
            <w:color w:val="0000ff"/>
          </w:rPr>
          <w:t xml:space="preserve">абзаце третьем пункта 4.2</w:t>
        </w:r>
      </w:hyperlink>
      <w:r>
        <w:rPr>
          <w:sz w:val="20"/>
        </w:rPr>
        <w:t xml:space="preserve"> настоящего Порядка;</w:t>
      </w:r>
    </w:p>
    <w:p>
      <w:pPr>
        <w:pStyle w:val="0"/>
        <w:spacing w:before="200" w:line-rule="auto"/>
        <w:ind w:firstLine="540"/>
        <w:jc w:val="both"/>
      </w:pPr>
      <w:r>
        <w:rPr>
          <w:sz w:val="20"/>
        </w:rPr>
        <w:t xml:space="preserve">копии документов, подтверждающих отнесение граждан к категории, указанной в </w:t>
      </w:r>
      <w:hyperlink w:history="0" w:anchor="P91" w:tooltip="инвалидам Великой Отечественной войны;">
        <w:r>
          <w:rPr>
            <w:sz w:val="20"/>
            <w:color w:val="0000ff"/>
          </w:rPr>
          <w:t xml:space="preserve">абзаце четвертом</w:t>
        </w:r>
      </w:hyperlink>
      <w:r>
        <w:rPr>
          <w:sz w:val="20"/>
        </w:rPr>
        <w:t xml:space="preserve"> или </w:t>
      </w:r>
      <w:hyperlink w:history="0" w:anchor="P92"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пятом пункта 4.2</w:t>
        </w:r>
      </w:hyperlink>
      <w:r>
        <w:rPr>
          <w:sz w:val="20"/>
        </w:rPr>
        <w:t xml:space="preserve"> настоящего Порядка;</w:t>
      </w:r>
    </w:p>
    <w:p>
      <w:pPr>
        <w:pStyle w:val="0"/>
        <w:spacing w:before="200" w:line-rule="auto"/>
        <w:ind w:firstLine="540"/>
        <w:jc w:val="both"/>
      </w:pPr>
      <w:r>
        <w:rPr>
          <w:sz w:val="20"/>
        </w:rPr>
        <w:t xml:space="preserve">решение органа опеки и попечительства:</w:t>
      </w:r>
    </w:p>
    <w:bookmarkStart w:id="175" w:name="P175"/>
    <w:bookmarkEnd w:id="175"/>
    <w:p>
      <w:pPr>
        <w:pStyle w:val="0"/>
        <w:spacing w:before="200" w:line-rule="auto"/>
        <w:ind w:firstLine="540"/>
        <w:jc w:val="both"/>
      </w:pPr>
      <w:r>
        <w:rPr>
          <w:sz w:val="20"/>
        </w:rPr>
        <w:t xml:space="preserve">о направлении несовершеннолетних в детские дома-интернаты для детей с ментальными нарушениями, снятии опекунских обязанностей с конкретного лица (при наличии такового) и принятых мерах по охране имущественных интересов;</w:t>
      </w:r>
    </w:p>
    <w:p>
      <w:pPr>
        <w:pStyle w:val="0"/>
        <w:jc w:val="both"/>
      </w:pPr>
      <w:r>
        <w:rPr>
          <w:sz w:val="20"/>
        </w:rPr>
        <w:t xml:space="preserve">(в ред. </w:t>
      </w:r>
      <w:hyperlink w:history="0" r:id="rId76"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bookmarkStart w:id="177" w:name="P177"/>
    <w:bookmarkEnd w:id="177"/>
    <w:p>
      <w:pPr>
        <w:pStyle w:val="0"/>
        <w:spacing w:before="200" w:line-rule="auto"/>
        <w:ind w:firstLine="540"/>
        <w:jc w:val="both"/>
      </w:pPr>
      <w:r>
        <w:rPr>
          <w:sz w:val="20"/>
        </w:rPr>
        <w:t xml:space="preserve">о направлении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снятии опекунских обязанностей с конкретного лица (при наличии такового) и принятых мерах по охране имущественных интересов;</w:t>
      </w:r>
    </w:p>
    <w:p>
      <w:pPr>
        <w:pStyle w:val="0"/>
        <w:jc w:val="both"/>
      </w:pPr>
      <w:r>
        <w:rPr>
          <w:sz w:val="20"/>
        </w:rPr>
        <w:t xml:space="preserve">(в ред. </w:t>
      </w:r>
      <w:hyperlink w:history="0" r:id="rId77"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копия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(при оформлении несовершеннолетнего ребенка, имеющего родителей, в детский дом-интернат для детей с ментальными нарушениями);</w:t>
      </w:r>
    </w:p>
    <w:p>
      <w:pPr>
        <w:pStyle w:val="0"/>
        <w:jc w:val="both"/>
      </w:pPr>
      <w:r>
        <w:rPr>
          <w:sz w:val="20"/>
        </w:rPr>
        <w:t xml:space="preserve">(в ред. </w:t>
      </w:r>
      <w:hyperlink w:history="0" r:id="rId78"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копия акта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 (представляется в случае направления в детский дом-интернат для детей с ментальными нарушениями);</w:t>
      </w:r>
    </w:p>
    <w:p>
      <w:pPr>
        <w:pStyle w:val="0"/>
        <w:jc w:val="both"/>
      </w:pPr>
      <w:r>
        <w:rPr>
          <w:sz w:val="20"/>
        </w:rPr>
        <w:t xml:space="preserve">(в ред. </w:t>
      </w:r>
      <w:hyperlink w:history="0" r:id="rId79"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документ, удостоверяющий брачные или родственные отношения с участником специальной военной операции (для членов семьи участника специальной военной операции);</w:t>
      </w:r>
    </w:p>
    <w:p>
      <w:pPr>
        <w:pStyle w:val="0"/>
        <w:jc w:val="both"/>
      </w:pPr>
      <w:r>
        <w:rPr>
          <w:sz w:val="20"/>
        </w:rPr>
        <w:t xml:space="preserve">(абзац введен </w:t>
      </w:r>
      <w:hyperlink w:history="0" r:id="rId80"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документ, подтверждающий период участия в специальной военной операции участника специальной военной операции либо содержащий сведения о направлении участника специальной военной операции для участия в специальной военной операции (для членов семьи участника специальной военной операции);</w:t>
      </w:r>
    </w:p>
    <w:p>
      <w:pPr>
        <w:pStyle w:val="0"/>
        <w:jc w:val="both"/>
      </w:pPr>
      <w:r>
        <w:rPr>
          <w:sz w:val="20"/>
        </w:rPr>
        <w:t xml:space="preserve">(абзац введен </w:t>
      </w:r>
      <w:hyperlink w:history="0" r:id="rId81"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w:history="0" r:id="rId82"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pPr>
        <w:pStyle w:val="0"/>
        <w:jc w:val="both"/>
      </w:pPr>
      <w:r>
        <w:rPr>
          <w:sz w:val="20"/>
        </w:rPr>
        <w:t xml:space="preserve">(в ред. </w:t>
      </w:r>
      <w:hyperlink w:history="0" r:id="rId83"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В заявлении в разделе "Условия проживания и состав семьи" указываются: сведения о родственниках гражданина (супруга (супруг), родители, дети); Ф.И.О., дата рождения, степень родства (свойства), иного отношения к гражданину.</w:t>
      </w:r>
    </w:p>
    <w:p>
      <w:pPr>
        <w:pStyle w:val="0"/>
        <w:spacing w:before="200" w:line-rule="auto"/>
        <w:ind w:firstLine="540"/>
        <w:jc w:val="both"/>
      </w:pPr>
      <w:r>
        <w:rPr>
          <w:sz w:val="20"/>
        </w:rPr>
        <w:t xml:space="preserve">Документы, подтверждающие совместное проживание с гражданином членов семьи, выданные органами регистрационного учета, указанные в </w:t>
      </w:r>
      <w:hyperlink w:history="0" w:anchor="P144"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 седьмом</w:t>
        </w:r>
      </w:hyperlink>
      <w:r>
        <w:rPr>
          <w:sz w:val="20"/>
        </w:rPr>
        <w:t xml:space="preserve"> настоящего пункта, а также документы, указанные в </w:t>
      </w:r>
      <w:hyperlink w:history="0" w:anchor="P175" w:tooltip="о направлении несовершеннолетних в детские дома-интернаты для детей с ментальными нарушениями, снятии опекунских обязанностей с конкретного лица (при наличии такового) и принятых мерах по охране имущественных интересов;">
        <w:r>
          <w:rPr>
            <w:sz w:val="20"/>
            <w:color w:val="0000ff"/>
          </w:rPr>
          <w:t xml:space="preserve">абзацах тридцать третьем</w:t>
        </w:r>
      </w:hyperlink>
      <w:r>
        <w:rPr>
          <w:sz w:val="20"/>
        </w:rPr>
        <w:t xml:space="preserve"> и </w:t>
      </w:r>
      <w:hyperlink w:history="0" w:anchor="P177" w:tooltip="о направлении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снятии опекунских обязанностей с конкретного лица (при наличии такового) и принятых мерах по охране имущественных интересов;">
        <w:r>
          <w:rPr>
            <w:sz w:val="20"/>
            <w:color w:val="0000ff"/>
          </w:rPr>
          <w:t xml:space="preserve">тридцать четвертом</w:t>
        </w:r>
      </w:hyperlink>
      <w:r>
        <w:rPr>
          <w:sz w:val="20"/>
        </w:rPr>
        <w:t xml:space="preserve"> настоящего пункта, гражданин вправе предъявить по собственной инициативе. Документы, указанные в </w:t>
      </w:r>
      <w:hyperlink w:history="0" w:anchor="P159" w:tooltip="копия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инвалидами);">
        <w:r>
          <w:rPr>
            <w:sz w:val="20"/>
            <w:color w:val="0000ff"/>
          </w:rPr>
          <w:t xml:space="preserve">абзацах двадцатом</w:t>
        </w:r>
      </w:hyperlink>
      <w:r>
        <w:rPr>
          <w:sz w:val="20"/>
        </w:rPr>
        <w:t xml:space="preserve"> и </w:t>
      </w:r>
      <w:hyperlink w:history="0" w:anchor="P169"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w:r>
          <w:rPr>
            <w:sz w:val="20"/>
            <w:color w:val="0000ff"/>
          </w:rPr>
          <w:t xml:space="preserve">двадцать седьмом</w:t>
        </w:r>
      </w:hyperlink>
      <w:r>
        <w:rPr>
          <w:sz w:val="20"/>
        </w:rPr>
        <w:t xml:space="preserve"> настоящего пункта, представляются гражданином по собственной инициативе, а в случае отсутствия в отношении него (ребенка-инвалида) сведений об инвалидности,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 Документы, указанные в </w:t>
      </w:r>
      <w:hyperlink w:history="0" w:anchor="P167" w:tooltip="копии правоустанавливающих документов на жилое помещение и иное недвижимое имущество, акты обследования жилого помещения (представляются в случае направления в детский дом-интернат для детей с ментальными нарушениями) (при наличии);">
        <w:r>
          <w:rPr>
            <w:sz w:val="20"/>
            <w:color w:val="0000ff"/>
          </w:rPr>
          <w:t xml:space="preserve">абзаце двадцать шестом</w:t>
        </w:r>
      </w:hyperlink>
      <w:r>
        <w:rPr>
          <w:sz w:val="20"/>
        </w:rPr>
        <w:t xml:space="preserve"> настоящего пункта, представляются гражданином по собственной инициативе, если жилое помещение зарегистрировано в Едином государственном реестре недвижимости, в ином случае - в обязательном порядке.</w:t>
      </w:r>
    </w:p>
    <w:p>
      <w:pPr>
        <w:pStyle w:val="0"/>
        <w:jc w:val="both"/>
      </w:pPr>
      <w:r>
        <w:rPr>
          <w:sz w:val="20"/>
        </w:rPr>
        <w:t xml:space="preserve">(в ред. </w:t>
      </w:r>
      <w:hyperlink w:history="0" r:id="rId84"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jc w:val="both"/>
      </w:pPr>
      <w:r>
        <w:rPr>
          <w:sz w:val="20"/>
        </w:rPr>
        <w:t xml:space="preserve">(п. 6.2 в ред. </w:t>
      </w:r>
      <w:hyperlink w:history="0" r:id="rId8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6.3. Документы, указанные в </w:t>
      </w:r>
      <w:hyperlink w:history="0" w:anchor="P137" w:tooltip="6.2. К заявлению прилагаются следующие документы:">
        <w:r>
          <w:rPr>
            <w:sz w:val="20"/>
            <w:color w:val="0000ff"/>
          </w:rPr>
          <w:t xml:space="preserve">пункте 6.2</w:t>
        </w:r>
      </w:hyperlink>
      <w:r>
        <w:rPr>
          <w:sz w:val="20"/>
        </w:rPr>
        <w:t xml:space="preserve"> настоящего Порядка, могут быть представлены через организации почтовой связи. Копии документов, направляемые посредством почтовой связи, должны быть нотариально удостоверены.</w:t>
      </w:r>
    </w:p>
    <w:p>
      <w:pPr>
        <w:pStyle w:val="0"/>
        <w:jc w:val="both"/>
      </w:pPr>
      <w:r>
        <w:rPr>
          <w:sz w:val="20"/>
        </w:rPr>
        <w:t xml:space="preserve">(в ред. </w:t>
      </w:r>
      <w:hyperlink w:history="0" r:id="rId8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bookmarkStart w:id="195" w:name="P195"/>
    <w:bookmarkEnd w:id="195"/>
    <w:p>
      <w:pPr>
        <w:pStyle w:val="0"/>
        <w:spacing w:before="200" w:line-rule="auto"/>
        <w:ind w:firstLine="540"/>
        <w:jc w:val="both"/>
      </w:pPr>
      <w:r>
        <w:rPr>
          <w:sz w:val="20"/>
        </w:rPr>
        <w:t xml:space="preserve">6.4. Посредством межведомственного информационного взаимодействия запрашиваются:</w:t>
      </w:r>
    </w:p>
    <w:p>
      <w:pPr>
        <w:pStyle w:val="0"/>
        <w:spacing w:before="200" w:line-rule="auto"/>
        <w:ind w:firstLine="540"/>
        <w:jc w:val="both"/>
      </w:pPr>
      <w:r>
        <w:rPr>
          <w:sz w:val="20"/>
        </w:rPr>
        <w:t xml:space="preserve">6.4.1.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history="0" w:anchor="P144"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абзацем седьмым пункта 6.2</w:t>
        </w:r>
      </w:hyperlink>
      <w:r>
        <w:rPr>
          <w:sz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pPr>
        <w:pStyle w:val="0"/>
        <w:jc w:val="both"/>
      </w:pPr>
      <w:r>
        <w:rPr>
          <w:sz w:val="20"/>
        </w:rPr>
        <w:t xml:space="preserve">(пп. 6.4.1 в ред. </w:t>
      </w:r>
      <w:hyperlink w:history="0" r:id="rId87"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6.4.2. В Пенсионном фонде Российской Федерации из федерального реестра инвалидов:</w:t>
      </w:r>
    </w:p>
    <w:p>
      <w:pPr>
        <w:pStyle w:val="0"/>
        <w:spacing w:before="200" w:line-rule="auto"/>
        <w:ind w:firstLine="540"/>
        <w:jc w:val="both"/>
      </w:pPr>
      <w:r>
        <w:rPr>
          <w:sz w:val="20"/>
        </w:rPr>
        <w:t xml:space="preserve">сведения, подтверждающие факт установления инвалидности (информация об отсутствии указанных сведений), в случае непредставления гражданином документа, указанного в </w:t>
      </w:r>
      <w:hyperlink w:history="0" w:anchor="P159" w:tooltip="копия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инвалидами);">
        <w:r>
          <w:rPr>
            <w:sz w:val="20"/>
            <w:color w:val="0000ff"/>
          </w:rPr>
          <w:t xml:space="preserve">абзаце двадцатом пункта 6.2</w:t>
        </w:r>
      </w:hyperlink>
      <w:r>
        <w:rPr>
          <w:sz w:val="20"/>
        </w:rPr>
        <w:t xml:space="preserve"> настоящего Порядка;</w:t>
      </w:r>
    </w:p>
    <w:p>
      <w:pPr>
        <w:pStyle w:val="0"/>
        <w:spacing w:before="200" w:line-rule="auto"/>
        <w:ind w:firstLine="540"/>
        <w:jc w:val="both"/>
      </w:pPr>
      <w:r>
        <w:rPr>
          <w:sz w:val="20"/>
        </w:rPr>
        <w:t xml:space="preserve">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в случае непредставления гражданином документа, указанного в </w:t>
      </w:r>
      <w:hyperlink w:history="0" w:anchor="P169"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w:r>
          <w:rPr>
            <w:sz w:val="20"/>
            <w:color w:val="0000ff"/>
          </w:rPr>
          <w:t xml:space="preserve">абзаце двадцать седьмом пункта 6.2</w:t>
        </w:r>
      </w:hyperlink>
      <w:r>
        <w:rPr>
          <w:sz w:val="20"/>
        </w:rPr>
        <w:t xml:space="preserve"> настоящего Порядка.</w:t>
      </w:r>
    </w:p>
    <w:p>
      <w:pPr>
        <w:pStyle w:val="0"/>
        <w:spacing w:before="200" w:line-rule="auto"/>
        <w:ind w:firstLine="540"/>
        <w:jc w:val="both"/>
      </w:pPr>
      <w:r>
        <w:rPr>
          <w:sz w:val="20"/>
        </w:rPr>
        <w:t xml:space="preserve">6.4.3. В органе местного самоуправления, осуществляющем отдельные государственные полномочия Кемеровской области - Кузбасса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сведения о закреплении жилой площади за детьми-сиротами и детьми, оставшимися без попечения родителей (информация об отсутствии указанных сведений);</w:t>
      </w:r>
    </w:p>
    <w:p>
      <w:pPr>
        <w:pStyle w:val="0"/>
        <w:spacing w:before="200" w:line-rule="auto"/>
        <w:ind w:firstLine="540"/>
        <w:jc w:val="both"/>
      </w:pPr>
      <w:r>
        <w:rPr>
          <w:sz w:val="20"/>
        </w:rPr>
        <w:t xml:space="preserve">сведения о постановке на льготную очередь детей, достигших 14 лет, которые подлежат обеспечению жилыми помещениями (информация об отсутствии указанных сведений).</w:t>
      </w:r>
    </w:p>
    <w:p>
      <w:pPr>
        <w:pStyle w:val="0"/>
        <w:spacing w:before="200" w:line-rule="auto"/>
        <w:ind w:firstLine="540"/>
        <w:jc w:val="both"/>
      </w:pPr>
      <w:r>
        <w:rPr>
          <w:sz w:val="20"/>
        </w:rPr>
        <w:t xml:space="preserve">6.4.4. В территориальном отделе Управления Федеральной службы государственной регистрации, кадастра и картографии по Кемеровской области - Кузбассу - выписки из Единого государственного реестра недвижимости, содержащие информацию о правах на жилое помещение и об основных характеристиках объекта недвижимости, в случае непредставления гражданином документа, указанного в </w:t>
      </w:r>
      <w:hyperlink w:history="0" w:anchor="P167" w:tooltip="копии правоустанавливающих документов на жилое помещение и иное недвижимое имущество, акты обследования жилого помещения (представляются в случае направления в детский дом-интернат для детей с ментальными нарушениями) (при наличии);">
        <w:r>
          <w:rPr>
            <w:sz w:val="20"/>
            <w:color w:val="0000ff"/>
          </w:rPr>
          <w:t xml:space="preserve">абзаце двадцать шестом пункта 6.2</w:t>
        </w:r>
      </w:hyperlink>
      <w:r>
        <w:rPr>
          <w:sz w:val="20"/>
        </w:rPr>
        <w:t xml:space="preserve"> настоящего Порядка (в случае, если жилое помещение зарегистрировано в Едином государственном реестре недвижимости).</w:t>
      </w:r>
    </w:p>
    <w:p>
      <w:pPr>
        <w:pStyle w:val="0"/>
        <w:jc w:val="both"/>
      </w:pPr>
      <w:r>
        <w:rPr>
          <w:sz w:val="20"/>
        </w:rPr>
        <w:t xml:space="preserve">(п. 6.4 в ред. </w:t>
      </w:r>
      <w:hyperlink w:history="0" r:id="rId8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6.4.5.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органов опеки и попечительства:</w:t>
      </w:r>
    </w:p>
    <w:p>
      <w:pPr>
        <w:pStyle w:val="0"/>
        <w:spacing w:before="200" w:line-rule="auto"/>
        <w:ind w:firstLine="540"/>
        <w:jc w:val="both"/>
      </w:pPr>
      <w:r>
        <w:rPr>
          <w:sz w:val="20"/>
        </w:rPr>
        <w:t xml:space="preserve">сведения о наличии (отсутствии) факта направления несовершеннолетних в детские дома-интернаты для детей с ментальными нарушениями, снятия опекунских обязанностей с конкретного лица (при наличии такового) и сведения о принятых мерах по охране имущественных интересов в случае непредставления гражданином документа, указанного в </w:t>
      </w:r>
      <w:hyperlink w:history="0" w:anchor="P175" w:tooltip="о направлении несовершеннолетних в детские дома-интернаты для детей с ментальными нарушениями, снятии опекунских обязанностей с конкретного лица (при наличии такового) и принятых мерах по охране имущественных интересов;">
        <w:r>
          <w:rPr>
            <w:sz w:val="20"/>
            <w:color w:val="0000ff"/>
          </w:rPr>
          <w:t xml:space="preserve">абзаце тридцать третьем пункта 6.2</w:t>
        </w:r>
      </w:hyperlink>
      <w:r>
        <w:rPr>
          <w:sz w:val="20"/>
        </w:rPr>
        <w:t xml:space="preserve"> настоящего Порядка;</w:t>
      </w:r>
    </w:p>
    <w:p>
      <w:pPr>
        <w:pStyle w:val="0"/>
        <w:jc w:val="both"/>
      </w:pPr>
      <w:r>
        <w:rPr>
          <w:sz w:val="20"/>
        </w:rPr>
        <w:t xml:space="preserve">(в ред. </w:t>
      </w:r>
      <w:hyperlink w:history="0" r:id="rId89"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сведения о наличии (отсутствии) факта направления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снятия опекунских обязанностей с конкретного лица (при наличии такового) и сведения о принятых мерах по охране имущественных интересов в случае непредставления гражданином документа, указанного в </w:t>
      </w:r>
      <w:hyperlink w:history="0" w:anchor="P177" w:tooltip="о направлении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снятии опекунских обязанностей с конкретного лица (при наличии такового) и принятых мерах по охране имущественных интересов;">
        <w:r>
          <w:rPr>
            <w:sz w:val="20"/>
            <w:color w:val="0000ff"/>
          </w:rPr>
          <w:t xml:space="preserve">абзаце тридцать четвертом пункта 6.2</w:t>
        </w:r>
      </w:hyperlink>
      <w:r>
        <w:rPr>
          <w:sz w:val="20"/>
        </w:rPr>
        <w:t xml:space="preserve"> настоящего Порядка.</w:t>
      </w:r>
    </w:p>
    <w:p>
      <w:pPr>
        <w:pStyle w:val="0"/>
        <w:jc w:val="both"/>
      </w:pPr>
      <w:r>
        <w:rPr>
          <w:sz w:val="20"/>
        </w:rPr>
        <w:t xml:space="preserve">(пп. 6.4.5 введен </w:t>
      </w:r>
      <w:hyperlink w:history="0" r:id="rId9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 в ред. </w:t>
      </w:r>
      <w:hyperlink w:history="0" r:id="rId91"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6.5. Копии документов, необходимых для предоставления социального обслуживания, представляются с подлинниками, если они не заверены в установленном законодательством порядке. После сверки копий документов с их подлинниками специалисты Министерства либо уполномоченный специалист заверяют представленные копии документов или производят выписки из документов и формируют личное дело гражданина (далее - личное дело). Подлинники документов возвращаются гражданину (его законному представителю).</w:t>
      </w:r>
    </w:p>
    <w:p>
      <w:pPr>
        <w:pStyle w:val="0"/>
        <w:jc w:val="both"/>
      </w:pPr>
      <w:r>
        <w:rPr>
          <w:sz w:val="20"/>
        </w:rPr>
        <w:t xml:space="preserve">(в ред. </w:t>
      </w:r>
      <w:hyperlink w:history="0" r:id="rId92"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 N 53, постановлений Правительства Кемеровской области - Кузбасса от 06.08.2020 </w:t>
      </w:r>
      <w:hyperlink w:history="0" r:id="rId9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94"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Истребование от гражданина нескольких документов для подтверждения одних и тех же сведений не допускается.</w:t>
      </w:r>
    </w:p>
    <w:p>
      <w:pPr>
        <w:pStyle w:val="0"/>
        <w:jc w:val="both"/>
      </w:pPr>
      <w:r>
        <w:rPr>
          <w:sz w:val="20"/>
        </w:rPr>
      </w:r>
    </w:p>
    <w:p>
      <w:pPr>
        <w:pStyle w:val="2"/>
        <w:outlineLvl w:val="1"/>
        <w:jc w:val="center"/>
      </w:pPr>
      <w:r>
        <w:rPr>
          <w:sz w:val="20"/>
        </w:rPr>
        <w:t xml:space="preserve">7. Порядок принятия решения о признании гражданина</w:t>
      </w:r>
    </w:p>
    <w:p>
      <w:pPr>
        <w:pStyle w:val="2"/>
        <w:jc w:val="center"/>
      </w:pPr>
      <w:r>
        <w:rPr>
          <w:sz w:val="20"/>
        </w:rPr>
        <w:t xml:space="preserve">нуждающимся в социальном обслуживании и выписке путевки</w:t>
      </w:r>
    </w:p>
    <w:p>
      <w:pPr>
        <w:pStyle w:val="2"/>
        <w:jc w:val="center"/>
      </w:pPr>
      <w:r>
        <w:rPr>
          <w:sz w:val="20"/>
        </w:rPr>
        <w:t xml:space="preserve">либо об отказе в социальном обслуживании</w:t>
      </w:r>
    </w:p>
    <w:p>
      <w:pPr>
        <w:pStyle w:val="0"/>
        <w:jc w:val="both"/>
      </w:pPr>
      <w:r>
        <w:rPr>
          <w:sz w:val="20"/>
        </w:rPr>
      </w:r>
    </w:p>
    <w:p>
      <w:pPr>
        <w:pStyle w:val="0"/>
        <w:ind w:firstLine="540"/>
        <w:jc w:val="both"/>
      </w:pPr>
      <w:r>
        <w:rPr>
          <w:sz w:val="20"/>
        </w:rPr>
        <w:t xml:space="preserve">7.1. В течение 5 рабочих дней с даты подачи в Министерство гражданином заявления и документов, предусмотренных </w:t>
      </w:r>
      <w:hyperlink w:history="0" w:anchor="P126"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 Министерство организует проведение комиссионного обследования условий проживания гражданина в целях определения нуждаемости гражданина в социальном обслуживании. Комиссионное обследование условий проживания гражданина осуществляется при условии добровольного согласия гражданина или его законного представителя.</w:t>
      </w:r>
    </w:p>
    <w:p>
      <w:pPr>
        <w:pStyle w:val="0"/>
        <w:jc w:val="both"/>
      </w:pPr>
      <w:r>
        <w:rPr>
          <w:sz w:val="20"/>
        </w:rPr>
        <w:t xml:space="preserve">(в ред. </w:t>
      </w:r>
      <w:hyperlink w:history="0" r:id="rId9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7.2. По результатам комиссионного обследования условий проживания гражданина составляется акт обследования и индивидуальная программа, которые приобщаются к личному делу.</w:t>
      </w:r>
    </w:p>
    <w:p>
      <w:pPr>
        <w:pStyle w:val="0"/>
        <w:spacing w:before="200" w:line-rule="auto"/>
        <w:ind w:firstLine="540"/>
        <w:jc w:val="both"/>
      </w:pPr>
      <w:r>
        <w:rPr>
          <w:sz w:val="20"/>
        </w:rPr>
        <w:t xml:space="preserve">Индивидуальная программа составляется в соответствии с требованиями </w:t>
      </w:r>
      <w:hyperlink w:history="0" r:id="rId9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статьи 16</w:t>
        </w:r>
      </w:hyperlink>
      <w:r>
        <w:rPr>
          <w:sz w:val="20"/>
        </w:rPr>
        <w:t xml:space="preserve"> Федерального закона N 442-ФЗ.</w:t>
      </w:r>
    </w:p>
    <w:p>
      <w:pPr>
        <w:pStyle w:val="0"/>
        <w:spacing w:before="200" w:line-rule="auto"/>
        <w:ind w:firstLine="540"/>
        <w:jc w:val="both"/>
      </w:pPr>
      <w:r>
        <w:rPr>
          <w:sz w:val="20"/>
        </w:rPr>
        <w:t xml:space="preserve">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Экземпляр пересмотренной индивидуальной программы в соответствии с требованиями </w:t>
      </w:r>
      <w:hyperlink w:history="0" r:id="rId9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статьи 16</w:t>
        </w:r>
      </w:hyperlink>
      <w:r>
        <w:rPr>
          <w:sz w:val="20"/>
        </w:rPr>
        <w:t xml:space="preserve"> Федерального закона N 442-ФЗ передается гражданину или его законному представителю. Второй экземпляр пересмотренной индивидуальной программы приобщается к личному делу.</w:t>
      </w:r>
    </w:p>
    <w:p>
      <w:pPr>
        <w:pStyle w:val="0"/>
        <w:jc w:val="both"/>
      </w:pPr>
      <w:r>
        <w:rPr>
          <w:sz w:val="20"/>
        </w:rPr>
        <w:t xml:space="preserve">(в ред. </w:t>
      </w:r>
      <w:hyperlink w:history="0" r:id="rId98"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 N 53)</w:t>
      </w:r>
    </w:p>
    <w:p>
      <w:pPr>
        <w:pStyle w:val="0"/>
        <w:spacing w:before="200" w:line-rule="auto"/>
        <w:ind w:firstLine="540"/>
        <w:jc w:val="both"/>
      </w:pPr>
      <w:r>
        <w:rPr>
          <w:sz w:val="20"/>
        </w:rPr>
        <w:t xml:space="preserve">При прекращении предоставления гражданину социальных услуг в стационарной форме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Индивидуальная программа с указанным изменением передается получателю социальных услуг или его законному представителю. Второй экземпляр индивидуальной программы с указанным изменением остается в личном деле.</w:t>
      </w:r>
    </w:p>
    <w:p>
      <w:pPr>
        <w:pStyle w:val="0"/>
        <w:jc w:val="both"/>
      </w:pPr>
      <w:r>
        <w:rPr>
          <w:sz w:val="20"/>
        </w:rPr>
        <w:t xml:space="preserve">(абзац введен </w:t>
      </w:r>
      <w:hyperlink w:history="0" r:id="rId99"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7.3. Срок принятия Министерством решения о признании гражданина нуждающимся в социальном обслуживании и выписке путевки либо об отказе в социальном обслуживании не должен превышать 5 рабочих дней с даты поступления от гражданина заявления и документов, предусмотренных </w:t>
      </w:r>
      <w:hyperlink w:history="0" w:anchor="P126"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 В случае если ответ на межведомственный запрос, направленный в соответствии с </w:t>
      </w:r>
      <w:hyperlink w:history="0" w:anchor="P195" w:tooltip="6.4. Посредством межведомственного информационного взаимодействия запрашиваются:">
        <w:r>
          <w:rPr>
            <w:sz w:val="20"/>
            <w:color w:val="0000ff"/>
          </w:rPr>
          <w:t xml:space="preserve">пунктом 6.4</w:t>
        </w:r>
      </w:hyperlink>
      <w:r>
        <w:rPr>
          <w:sz w:val="20"/>
        </w:rPr>
        <w:t xml:space="preserve"> 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и выписке путевки либо об отказе в социальном обслуживании принимается не позднее 1 рабочего дня со дня получения ответа на межведомственный запрос.</w:t>
      </w:r>
    </w:p>
    <w:p>
      <w:pPr>
        <w:pStyle w:val="0"/>
        <w:jc w:val="both"/>
      </w:pPr>
      <w:r>
        <w:rPr>
          <w:sz w:val="20"/>
        </w:rPr>
        <w:t xml:space="preserve">(в ред. </w:t>
      </w:r>
      <w:hyperlink w:history="0" r:id="rId100"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О принятом решении гражданин (его законный представитель) информируется в письменной или электронной форме.</w:t>
      </w:r>
    </w:p>
    <w:p>
      <w:pPr>
        <w:pStyle w:val="0"/>
        <w:jc w:val="both"/>
      </w:pPr>
      <w:r>
        <w:rPr>
          <w:sz w:val="20"/>
        </w:rPr>
        <w:t xml:space="preserve">(в ред. </w:t>
      </w:r>
      <w:hyperlink w:history="0" r:id="rId101"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 N 53)</w:t>
      </w:r>
    </w:p>
    <w:p>
      <w:pPr>
        <w:pStyle w:val="0"/>
        <w:spacing w:before="200" w:line-rule="auto"/>
        <w:ind w:firstLine="540"/>
        <w:jc w:val="both"/>
      </w:pPr>
      <w:r>
        <w:rPr>
          <w:sz w:val="20"/>
        </w:rPr>
        <w:t xml:space="preserve">При отсутствии свободных мест в организации социального обслуживания гражданин ставится на очередь, о чем он уведомляется в письменном виде. Уведомление по желанию гражданина вручается ему лично либо направляется посредством почтовой связи или с помощью электронной почты.</w:t>
      </w:r>
    </w:p>
    <w:p>
      <w:pPr>
        <w:pStyle w:val="0"/>
        <w:jc w:val="both"/>
      </w:pPr>
      <w:r>
        <w:rPr>
          <w:sz w:val="20"/>
        </w:rPr>
        <w:t xml:space="preserve">(в ред. </w:t>
      </w:r>
      <w:hyperlink w:history="0" r:id="rId10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7.4. В течение 3 рабочих дней со дня признания гражданина нуждающимся в социальном обслуживании Министерство выписывает путевку в организацию социального обслуживания и подписывает индивидуальную программу.</w:t>
      </w:r>
    </w:p>
    <w:p>
      <w:pPr>
        <w:pStyle w:val="0"/>
        <w:jc w:val="both"/>
      </w:pPr>
      <w:r>
        <w:rPr>
          <w:sz w:val="20"/>
        </w:rPr>
        <w:t xml:space="preserve">(в ред. </w:t>
      </w:r>
      <w:hyperlink w:history="0" r:id="rId10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Факт получения путевки подтверждается подписью гражданина или его законного представителя в журнале выдачи путевок, который ведется уполномоченным специалистом Министерства. Форма журнала утверждается приказом исполнительного органа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pPr>
        <w:pStyle w:val="0"/>
        <w:jc w:val="both"/>
      </w:pPr>
      <w:r>
        <w:rPr>
          <w:sz w:val="20"/>
        </w:rPr>
        <w:t xml:space="preserve">(в ред. </w:t>
      </w:r>
      <w:hyperlink w:history="0" r:id="rId10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Путевка во внеочередном порядке оформляется:</w:t>
      </w:r>
    </w:p>
    <w:p>
      <w:pPr>
        <w:pStyle w:val="0"/>
        <w:jc w:val="both"/>
      </w:pPr>
      <w:r>
        <w:rPr>
          <w:sz w:val="20"/>
        </w:rPr>
        <w:t xml:space="preserve">(абзац введен </w:t>
      </w:r>
      <w:hyperlink w:history="0" r:id="rId105"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гражданам, переводимым из организаций стационарного социального обслуживания Кемеровской области - Кузбасса на основании медицинского заключения о нуждаемости в переводе в организации стационарного социального обслуживания психоневрологического типа;</w:t>
      </w:r>
    </w:p>
    <w:p>
      <w:pPr>
        <w:pStyle w:val="0"/>
        <w:jc w:val="both"/>
      </w:pPr>
      <w:r>
        <w:rPr>
          <w:sz w:val="20"/>
        </w:rPr>
        <w:t xml:space="preserve">(абзац введен </w:t>
      </w:r>
      <w:hyperlink w:history="0" r:id="rId106"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 в ред. </w:t>
      </w:r>
      <w:hyperlink w:history="0" r:id="rId10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гражданам, переводимым из организаций стационарного социального обслуживания Кемеровской области - Кузбасса для детей с ментальными нарушениями по достижении совершеннолетия;</w:t>
      </w:r>
    </w:p>
    <w:p>
      <w:pPr>
        <w:pStyle w:val="0"/>
        <w:jc w:val="both"/>
      </w:pPr>
      <w:r>
        <w:rPr>
          <w:sz w:val="20"/>
        </w:rPr>
        <w:t xml:space="preserve">(абзац введен </w:t>
      </w:r>
      <w:hyperlink w:history="0" r:id="rId108"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 в ред. постановлений Правительства Кемеровской области - Кузбасса от 06.08.2020 </w:t>
      </w:r>
      <w:hyperlink w:history="0" r:id="rId10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18.04.2022 </w:t>
      </w:r>
      <w:hyperlink w:history="0" r:id="rId110"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гражданам из числа членов семьи участника специальной военной операции.</w:t>
      </w:r>
    </w:p>
    <w:p>
      <w:pPr>
        <w:pStyle w:val="0"/>
        <w:jc w:val="both"/>
      </w:pPr>
      <w:r>
        <w:rPr>
          <w:sz w:val="20"/>
        </w:rPr>
        <w:t xml:space="preserve">(абзац введен </w:t>
      </w:r>
      <w:hyperlink w:history="0" r:id="rId111"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7.5. Срок действия путевки в организацию социального обслуживания составляет 20 рабочих дней с даты выдачи путевки. В случае если гражданин в срок, указанный в настоящем пункте, не обратился в организацию социального обслуживания, путевка аннулируется.</w:t>
      </w:r>
    </w:p>
    <w:p>
      <w:pPr>
        <w:pStyle w:val="0"/>
        <w:spacing w:before="200" w:line-rule="auto"/>
        <w:ind w:firstLine="540"/>
        <w:jc w:val="both"/>
      </w:pPr>
      <w:r>
        <w:rPr>
          <w:sz w:val="20"/>
        </w:rPr>
        <w:t xml:space="preserve">Продление срока действия путевки на период до 20 рабочих дней осуществляется в случае госпитализации гражданина в стационар медицинской организации.</w:t>
      </w:r>
    </w:p>
    <w:p>
      <w:pPr>
        <w:pStyle w:val="0"/>
        <w:spacing w:before="200" w:line-rule="auto"/>
        <w:ind w:firstLine="540"/>
        <w:jc w:val="both"/>
      </w:pPr>
      <w:r>
        <w:rPr>
          <w:sz w:val="20"/>
        </w:rPr>
        <w:t xml:space="preserve">Гражданин или его законный представитель вправе отказаться от путевки, письменно уведомив об этом Министерство. В случае отказа от путевки гражданин снимается с очереди.</w:t>
      </w:r>
    </w:p>
    <w:p>
      <w:pPr>
        <w:pStyle w:val="0"/>
        <w:jc w:val="both"/>
      </w:pPr>
      <w:r>
        <w:rPr>
          <w:sz w:val="20"/>
        </w:rPr>
        <w:t xml:space="preserve">(в ред. </w:t>
      </w:r>
      <w:hyperlink w:history="0" r:id="rId11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В случае порчи или утраты путевки на основании соответствующего заявления гражданина или его законного представителя выдается дубликат путевки.</w:t>
      </w:r>
    </w:p>
    <w:p>
      <w:pPr>
        <w:pStyle w:val="0"/>
        <w:jc w:val="both"/>
      </w:pPr>
      <w:r>
        <w:rPr>
          <w:sz w:val="20"/>
        </w:rPr>
        <w:t xml:space="preserve">(абзац введен </w:t>
      </w:r>
      <w:hyperlink w:history="0" r:id="rId113"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Решение о выдаче дубликата путевки принимается Министерством в течение 5 рабочих дней со дня подачи соответствующего заявления. Повторная выдача дубликата путевки не допускается.</w:t>
      </w:r>
    </w:p>
    <w:p>
      <w:pPr>
        <w:pStyle w:val="0"/>
        <w:jc w:val="both"/>
      </w:pPr>
      <w:r>
        <w:rPr>
          <w:sz w:val="20"/>
        </w:rPr>
        <w:t xml:space="preserve">(абзац введен </w:t>
      </w:r>
      <w:hyperlink w:history="0" r:id="rId114"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 в ред. </w:t>
      </w:r>
      <w:hyperlink w:history="0" r:id="rId11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7.6. В социальном обслуживании может быть отказано в следующих случаях:</w:t>
      </w:r>
    </w:p>
    <w:p>
      <w:pPr>
        <w:pStyle w:val="0"/>
        <w:spacing w:before="200" w:line-rule="auto"/>
        <w:ind w:firstLine="540"/>
        <w:jc w:val="both"/>
      </w:pPr>
      <w:r>
        <w:rPr>
          <w:sz w:val="20"/>
        </w:rPr>
        <w:t xml:space="preserve">при отсутствии оснований для предоставления социального обслуживания;</w:t>
      </w:r>
    </w:p>
    <w:p>
      <w:pPr>
        <w:pStyle w:val="0"/>
        <w:spacing w:before="200" w:line-rule="auto"/>
        <w:ind w:firstLine="540"/>
        <w:jc w:val="both"/>
      </w:pPr>
      <w:r>
        <w:rPr>
          <w:sz w:val="20"/>
        </w:rPr>
        <w:t xml:space="preserve">при представлении неполных и (или) недостоверных сведений (проверка достоверности сведений, содержащихся в представленных заявлении и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федеральным законодательством);</w:t>
      </w:r>
    </w:p>
    <w:p>
      <w:pPr>
        <w:pStyle w:val="0"/>
        <w:spacing w:before="200" w:line-rule="auto"/>
        <w:ind w:firstLine="540"/>
        <w:jc w:val="both"/>
      </w:pPr>
      <w:r>
        <w:rPr>
          <w:sz w:val="20"/>
        </w:rPr>
        <w:t xml:space="preserve">при наличии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(согласно заключению уполномоченной медицинской организации);</w:t>
      </w:r>
    </w:p>
    <w:p>
      <w:pPr>
        <w:pStyle w:val="0"/>
        <w:spacing w:before="200" w:line-rule="auto"/>
        <w:ind w:firstLine="540"/>
        <w:jc w:val="both"/>
      </w:pPr>
      <w:r>
        <w:rPr>
          <w:sz w:val="20"/>
        </w:rPr>
        <w:t xml:space="preserve">при наличии заключенного договора пожизненного содержания с иждивением;</w:t>
      </w:r>
    </w:p>
    <w:p>
      <w:pPr>
        <w:pStyle w:val="0"/>
        <w:spacing w:before="200" w:line-rule="auto"/>
        <w:ind w:firstLine="540"/>
        <w:jc w:val="both"/>
      </w:pPr>
      <w:r>
        <w:rPr>
          <w:sz w:val="20"/>
        </w:rP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history="0" w:anchor="P159" w:tooltip="копия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инвалидами);">
        <w:r>
          <w:rPr>
            <w:sz w:val="20"/>
            <w:color w:val="0000ff"/>
          </w:rPr>
          <w:t xml:space="preserve">абзацем двадцатым пункта 6.2</w:t>
        </w:r>
      </w:hyperlink>
      <w:r>
        <w:rPr>
          <w:sz w:val="20"/>
        </w:rPr>
        <w:t xml:space="preserve"> настоящего Порядка, сведений о мероприятиях, рекомендованных индивидуальной программой реабилитации или абилитации инвалида (ребенка-инвалида), предусмотренных </w:t>
      </w:r>
      <w:hyperlink w:history="0" w:anchor="P169"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w:r>
          <w:rPr>
            <w:sz w:val="20"/>
            <w:color w:val="0000ff"/>
          </w:rPr>
          <w:t xml:space="preserve">абзацем двадцать седьмым пункта 6.2</w:t>
        </w:r>
      </w:hyperlink>
      <w:r>
        <w:rPr>
          <w:sz w:val="20"/>
        </w:rPr>
        <w:t xml:space="preserve"> настоящего Порядка).</w:t>
      </w:r>
    </w:p>
    <w:p>
      <w:pPr>
        <w:pStyle w:val="0"/>
        <w:jc w:val="both"/>
      </w:pPr>
      <w:r>
        <w:rPr>
          <w:sz w:val="20"/>
        </w:rPr>
        <w:t xml:space="preserve">(в ред. </w:t>
      </w:r>
      <w:hyperlink w:history="0" r:id="rId116"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jc w:val="both"/>
      </w:pPr>
      <w:r>
        <w:rPr>
          <w:sz w:val="20"/>
        </w:rPr>
      </w:r>
    </w:p>
    <w:bookmarkStart w:id="261" w:name="P261"/>
    <w:bookmarkEnd w:id="261"/>
    <w:p>
      <w:pPr>
        <w:pStyle w:val="2"/>
        <w:outlineLvl w:val="1"/>
        <w:jc w:val="center"/>
      </w:pPr>
      <w:r>
        <w:rPr>
          <w:sz w:val="20"/>
        </w:rPr>
        <w:t xml:space="preserve">8. Основания, порядок приема в организацию социального</w:t>
      </w:r>
    </w:p>
    <w:p>
      <w:pPr>
        <w:pStyle w:val="2"/>
        <w:jc w:val="center"/>
      </w:pPr>
      <w:r>
        <w:rPr>
          <w:sz w:val="20"/>
        </w:rPr>
        <w:t xml:space="preserve">обслуживания и расторжения договора</w:t>
      </w:r>
    </w:p>
    <w:p>
      <w:pPr>
        <w:pStyle w:val="0"/>
        <w:jc w:val="both"/>
      </w:pPr>
      <w:r>
        <w:rPr>
          <w:sz w:val="20"/>
        </w:rPr>
      </w:r>
    </w:p>
    <w:bookmarkStart w:id="264" w:name="P264"/>
    <w:bookmarkEnd w:id="264"/>
    <w:p>
      <w:pPr>
        <w:pStyle w:val="0"/>
        <w:ind w:firstLine="540"/>
        <w:jc w:val="both"/>
      </w:pPr>
      <w:r>
        <w:rPr>
          <w:sz w:val="20"/>
        </w:rPr>
        <w:t xml:space="preserve">8.1. Прием в организацию социального обслуживания производится на основании следующих документов:</w:t>
      </w:r>
    </w:p>
    <w:p>
      <w:pPr>
        <w:pStyle w:val="0"/>
        <w:spacing w:before="200" w:line-rule="auto"/>
        <w:ind w:firstLine="540"/>
        <w:jc w:val="both"/>
      </w:pPr>
      <w:r>
        <w:rPr>
          <w:sz w:val="20"/>
        </w:rPr>
        <w:t xml:space="preserve">путевки, выданной Министерством;</w:t>
      </w:r>
    </w:p>
    <w:p>
      <w:pPr>
        <w:pStyle w:val="0"/>
        <w:jc w:val="both"/>
      </w:pPr>
      <w:r>
        <w:rPr>
          <w:sz w:val="20"/>
        </w:rPr>
        <w:t xml:space="preserve">(в ред. </w:t>
      </w:r>
      <w:hyperlink w:history="0" r:id="rId11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индивидуальной программы;</w:t>
      </w:r>
    </w:p>
    <w:p>
      <w:pPr>
        <w:pStyle w:val="0"/>
        <w:spacing w:before="200" w:line-rule="auto"/>
        <w:ind w:firstLine="540"/>
        <w:jc w:val="both"/>
      </w:pPr>
      <w:r>
        <w:rPr>
          <w:sz w:val="20"/>
        </w:rPr>
        <w:t xml:space="preserve">личного дела;</w:t>
      </w:r>
    </w:p>
    <w:p>
      <w:pPr>
        <w:pStyle w:val="0"/>
        <w:spacing w:before="200" w:line-rule="auto"/>
        <w:ind w:firstLine="540"/>
        <w:jc w:val="both"/>
      </w:pPr>
      <w:r>
        <w:rPr>
          <w:sz w:val="20"/>
        </w:rPr>
        <w:t xml:space="preserve">медицинских документов, содержащих следующие сведения:</w:t>
      </w:r>
    </w:p>
    <w:p>
      <w:pPr>
        <w:pStyle w:val="0"/>
        <w:spacing w:before="200" w:line-rule="auto"/>
        <w:ind w:firstLine="540"/>
        <w:jc w:val="both"/>
      </w:pPr>
      <w:r>
        <w:rPr>
          <w:sz w:val="20"/>
        </w:rPr>
        <w:t xml:space="preserve">данные о бактериологических исследованиях с указанием номера, даты, результата: на группу возбудителей кишечных инфекций; на дифтерию (срок действия анализов 14 дней);</w:t>
      </w:r>
    </w:p>
    <w:p>
      <w:pPr>
        <w:pStyle w:val="0"/>
        <w:spacing w:before="200" w:line-rule="auto"/>
        <w:ind w:firstLine="540"/>
        <w:jc w:val="both"/>
      </w:pPr>
      <w:r>
        <w:rPr>
          <w:sz w:val="20"/>
        </w:rPr>
        <w:t xml:space="preserve">на ВИЧ-инфекцию (срок действия анализа 6 месяцев);</w:t>
      </w:r>
    </w:p>
    <w:p>
      <w:pPr>
        <w:pStyle w:val="0"/>
        <w:spacing w:before="200" w:line-rule="auto"/>
        <w:ind w:firstLine="540"/>
        <w:jc w:val="both"/>
      </w:pPr>
      <w:r>
        <w:rPr>
          <w:sz w:val="20"/>
        </w:rPr>
        <w:t xml:space="preserve">на реакцию Вассермана (срок действия анализа 3 месяца);</w:t>
      </w:r>
    </w:p>
    <w:p>
      <w:pPr>
        <w:pStyle w:val="0"/>
        <w:spacing w:before="200" w:line-rule="auto"/>
        <w:ind w:firstLine="540"/>
        <w:jc w:val="both"/>
      </w:pPr>
      <w:r>
        <w:rPr>
          <w:sz w:val="20"/>
        </w:rPr>
        <w:t xml:space="preserve">на гепатиты В и С (срок действия анализа 1 год);</w:t>
      </w:r>
    </w:p>
    <w:p>
      <w:pPr>
        <w:pStyle w:val="0"/>
        <w:jc w:val="both"/>
      </w:pPr>
      <w:r>
        <w:rPr>
          <w:sz w:val="20"/>
        </w:rPr>
        <w:t xml:space="preserve">(в ред. </w:t>
      </w:r>
      <w:hyperlink w:history="0" r:id="rId118"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данные о прививках против дифтерии (прививочный сертификат);</w:t>
      </w:r>
    </w:p>
    <w:p>
      <w:pPr>
        <w:pStyle w:val="0"/>
        <w:spacing w:before="200" w:line-rule="auto"/>
        <w:ind w:firstLine="540"/>
        <w:jc w:val="both"/>
      </w:pPr>
      <w:r>
        <w:rPr>
          <w:sz w:val="20"/>
        </w:rPr>
        <w:t xml:space="preserve">данные ЭКГ (по показаниям) (срок действия 6 месяцев; для граждан старше 40 лет - 14 дней);</w:t>
      </w:r>
    </w:p>
    <w:p>
      <w:pPr>
        <w:pStyle w:val="0"/>
        <w:spacing w:before="200" w:line-rule="auto"/>
        <w:ind w:firstLine="540"/>
        <w:jc w:val="both"/>
      </w:pPr>
      <w:r>
        <w:rPr>
          <w:sz w:val="20"/>
        </w:rPr>
        <w:t xml:space="preserve">данные флюорографии (номер, дата, результат) (срок действия 1 год) (для граждан, достигших возраста 15 лет и старше);</w:t>
      </w:r>
    </w:p>
    <w:p>
      <w:pPr>
        <w:pStyle w:val="0"/>
        <w:jc w:val="both"/>
      </w:pPr>
      <w:r>
        <w:rPr>
          <w:sz w:val="20"/>
        </w:rPr>
        <w:t xml:space="preserve">(в ред. </w:t>
      </w:r>
      <w:hyperlink w:history="0" r:id="rId11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выписка из истории болезни;</w:t>
      </w:r>
    </w:p>
    <w:p>
      <w:pPr>
        <w:pStyle w:val="0"/>
        <w:spacing w:before="200" w:line-rule="auto"/>
        <w:ind w:firstLine="540"/>
        <w:jc w:val="both"/>
      </w:pPr>
      <w:r>
        <w:rPr>
          <w:sz w:val="20"/>
        </w:rPr>
        <w:t xml:space="preserve">сертификата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pPr>
        <w:pStyle w:val="0"/>
        <w:jc w:val="both"/>
      </w:pPr>
      <w:r>
        <w:rPr>
          <w:sz w:val="20"/>
        </w:rPr>
        <w:t xml:space="preserve">(абзац введен </w:t>
      </w:r>
      <w:hyperlink w:history="0" r:id="rId120"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в случае отсутствия в распоряжении Пенсионного фонда Российской Федерации сведений, подтверждающих факт установления инвалидности).</w:t>
      </w:r>
    </w:p>
    <w:p>
      <w:pPr>
        <w:pStyle w:val="0"/>
        <w:jc w:val="both"/>
      </w:pPr>
      <w:r>
        <w:rPr>
          <w:sz w:val="20"/>
        </w:rPr>
        <w:t xml:space="preserve">(абзац введен </w:t>
      </w:r>
      <w:hyperlink w:history="0" r:id="rId12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8.1-1. Руководитель организации социального обслуживания организует определение нуждаемости гражданина в посторонней помощи при приеме гражданина в организацию социального обслуживания или при изменении обстоятельств, которые ухудшают (могут ухудшить) или улучшают (могут улучшить) условия жизнедеятельности гражданина, в соответствии с </w:t>
      </w:r>
      <w:hyperlink w:history="0" r:id="rId12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24.11.2014 N 940н "Об утверждении Правил организации деятельности организаций социального обслуживания, их структурных подразделений".</w:t>
      </w:r>
    </w:p>
    <w:p>
      <w:pPr>
        <w:pStyle w:val="0"/>
        <w:jc w:val="both"/>
      </w:pPr>
      <w:r>
        <w:rPr>
          <w:sz w:val="20"/>
        </w:rPr>
        <w:t xml:space="preserve">(п. 8.1-1 введен </w:t>
      </w:r>
      <w:hyperlink w:history="0" r:id="rId12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8.2. Руководитель организации социального обслуживания в течение суток с даты представления гражданином или его законным представителем документов, указанных в </w:t>
      </w:r>
      <w:hyperlink w:history="0" w:anchor="P264" w:tooltip="8.1. Прием в организацию социального обслуживания производится на основании следующих документов:">
        <w:r>
          <w:rPr>
            <w:sz w:val="20"/>
            <w:color w:val="0000ff"/>
          </w:rPr>
          <w:t xml:space="preserve">пункте 8.1</w:t>
        </w:r>
      </w:hyperlink>
      <w:r>
        <w:rPr>
          <w:sz w:val="20"/>
        </w:rPr>
        <w:t xml:space="preserve"> настоящего Порядка, в случае если по результатам флюорографического и бактериологических исследований, реакции Вассермана у гражданина не выявлено наличие туберкулеза, кишечных инфекций, дифтерии, гепатита С, сифилиса, заключает с гражданином или его законным представителем договор в 2 экземплярах, который заверяется печатью организации социального обслуживания и регистрируется в специальном журнале (с указанием на нем номера и даты регистрации).</w:t>
      </w:r>
    </w:p>
    <w:p>
      <w:pPr>
        <w:pStyle w:val="0"/>
        <w:jc w:val="both"/>
      </w:pPr>
      <w:r>
        <w:rPr>
          <w:sz w:val="20"/>
        </w:rPr>
        <w:t xml:space="preserve">(в ред. </w:t>
      </w:r>
      <w:hyperlink w:history="0" r:id="rId124"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Перед подписанием договор визируется в обязательном порядке работником, ответственным за подготовку договора, и главным бухгалтером организации социального обслуживания.</w:t>
      </w:r>
    </w:p>
    <w:p>
      <w:pPr>
        <w:pStyle w:val="0"/>
        <w:spacing w:before="200" w:line-rule="auto"/>
        <w:ind w:firstLine="540"/>
        <w:jc w:val="both"/>
      </w:pPr>
      <w:r>
        <w:rPr>
          <w:sz w:val="20"/>
        </w:rPr>
        <w:t xml:space="preserve">8.3. Граждане должны быть ознакомлены с видами социальных услуг, условиями проживания и правилами внутреннего распорядка организации социального обслуживания.</w:t>
      </w:r>
    </w:p>
    <w:p>
      <w:pPr>
        <w:pStyle w:val="0"/>
        <w:spacing w:before="200" w:line-rule="auto"/>
        <w:ind w:firstLine="540"/>
        <w:jc w:val="both"/>
      </w:pPr>
      <w:r>
        <w:rPr>
          <w:sz w:val="20"/>
        </w:rPr>
        <w:t xml:space="preserve">8.4. Договоры от имени недееспособных граждан заключаются органом опеки и попечительства по месту нахождения организации социального обслуживания, в которую прибыл гражданин для социального обслуживания.</w:t>
      </w:r>
    </w:p>
    <w:p>
      <w:pPr>
        <w:pStyle w:val="0"/>
        <w:spacing w:before="200" w:line-rule="auto"/>
        <w:ind w:firstLine="540"/>
        <w:jc w:val="both"/>
      </w:pPr>
      <w:r>
        <w:rPr>
          <w:sz w:val="20"/>
        </w:rPr>
        <w:t xml:space="preserve">8.5. Один подлинный экземпляр договора передается ответственным за подготовку договора работником гражданину или его законному представителю, а второй подлинный экземпляр договора хранится в организации социального обслуживания у ответственного за подготовку договора работника.</w:t>
      </w:r>
    </w:p>
    <w:p>
      <w:pPr>
        <w:pStyle w:val="0"/>
        <w:spacing w:before="200" w:line-rule="auto"/>
        <w:ind w:firstLine="540"/>
        <w:jc w:val="both"/>
      </w:pPr>
      <w:r>
        <w:rPr>
          <w:sz w:val="20"/>
        </w:rPr>
        <w:t xml:space="preserve">8.5-1. 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pPr>
        <w:pStyle w:val="0"/>
        <w:spacing w:before="200" w:line-rule="auto"/>
        <w:ind w:firstLine="540"/>
        <w:jc w:val="both"/>
      </w:pPr>
      <w:r>
        <w:rPr>
          <w:sz w:val="20"/>
        </w:rPr>
        <w:t xml:space="preserve">Поставщик социальных услуг со дня принятия гражданина на социальное обслуживание в стационарной форме на условиях постоянного проживания в срок, не превышающий 7 рабочих дней со дня его принятия, уведомляет управление Отделения Пенсионного фонда Российской Федерации по Кемеровской области по месту жительства (месту пребывания) гражданина (далее - территориальный орган ПФР) и Министерство о принятии гражданина на социальное обслуживание.</w:t>
      </w:r>
    </w:p>
    <w:p>
      <w:pPr>
        <w:pStyle w:val="0"/>
        <w:jc w:val="both"/>
      </w:pPr>
      <w:r>
        <w:rPr>
          <w:sz w:val="20"/>
        </w:rPr>
        <w:t xml:space="preserve">(в ред. </w:t>
      </w:r>
      <w:hyperlink w:history="0" r:id="rId12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jc w:val="both"/>
      </w:pPr>
      <w:r>
        <w:rPr>
          <w:sz w:val="20"/>
        </w:rPr>
        <w:t xml:space="preserve">(п. 8.5-1 введен </w:t>
      </w:r>
      <w:hyperlink w:history="0" r:id="rId126"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8.6. Перевод гражданина из дома-интерната для престарелых и инвалидов в дом-интернат, предназначенный для граждан, имеющих психические расстройства, и наоборот осуществляется согласно заключению врачебной комиссии психоневрологической медицинской организации здравоохранения с указанием вида учреждения при наличии письменного заявления гражданина на имя министра и на основании путевки Министерства.</w:t>
      </w:r>
    </w:p>
    <w:p>
      <w:pPr>
        <w:pStyle w:val="0"/>
        <w:jc w:val="both"/>
      </w:pPr>
      <w:r>
        <w:rPr>
          <w:sz w:val="20"/>
        </w:rPr>
        <w:t xml:space="preserve">(в ред. </w:t>
      </w:r>
      <w:hyperlink w:history="0" r:id="rId127"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Перевод гражданина из одного дома-интерната для престарелых и инвалидов в другой производится на основании письменного заявления гражданина на имя министра и путевки Министерства.</w:t>
      </w:r>
    </w:p>
    <w:p>
      <w:pPr>
        <w:pStyle w:val="0"/>
        <w:spacing w:before="200" w:line-rule="auto"/>
        <w:ind w:firstLine="540"/>
        <w:jc w:val="both"/>
      </w:pPr>
      <w:r>
        <w:rPr>
          <w:sz w:val="20"/>
        </w:rPr>
        <w:t xml:space="preserve">Перевод гражданина по достижении 18 лет из детского дома-интерната для детей с ментальными нарушениями в дом-интернат, предназначенный для граждан, имеющих психические расстройства,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заключения психолого-медико-педагогической комиссии, справки, выданной органом, осуществляющим пенсионное обеспечение, о виде и размере пенсии за последние 12 месяцев, справки МСЭ и путевки, выданной Министерством.</w:t>
      </w:r>
    </w:p>
    <w:p>
      <w:pPr>
        <w:pStyle w:val="0"/>
        <w:jc w:val="both"/>
      </w:pPr>
      <w:r>
        <w:rPr>
          <w:sz w:val="20"/>
        </w:rPr>
        <w:t xml:space="preserve">(в ред. </w:t>
      </w:r>
      <w:hyperlink w:history="0" r:id="rId128"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Перевод гражданина из одного дома-интерната, предназначенного для граждан, имеющих психические расстройства, в другой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и путевки, выданной Министерством.</w:t>
      </w:r>
    </w:p>
    <w:p>
      <w:pPr>
        <w:pStyle w:val="0"/>
        <w:jc w:val="both"/>
      </w:pPr>
      <w:r>
        <w:rPr>
          <w:sz w:val="20"/>
        </w:rPr>
        <w:t xml:space="preserve">(в ред. </w:t>
      </w:r>
      <w:hyperlink w:history="0" r:id="rId129"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Перевод граждан из одной организации социального обслуживания в другую осуществляется при наличии свободных мест.</w:t>
      </w:r>
    </w:p>
    <w:p>
      <w:pPr>
        <w:pStyle w:val="0"/>
        <w:jc w:val="both"/>
      </w:pPr>
      <w:r>
        <w:rPr>
          <w:sz w:val="20"/>
        </w:rPr>
        <w:t xml:space="preserve">(п. 8.6 в ред. </w:t>
      </w:r>
      <w:hyperlink w:history="0" r:id="rId13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8.7. Временное выбытие граждан по личным мотивам из дома-интерната для престарелых и инвалидов, дома-интерната, предназначенного для граждан, имеющих психические расстройства, разрешается при наличии заключения врача о возможности выезда, письменного обязательства родственников об обеспечении ухода за гражданином и с согласия руководителя организации социального обслуживания на срок не более 1 месяца в течение года.</w:t>
      </w:r>
    </w:p>
    <w:p>
      <w:pPr>
        <w:pStyle w:val="0"/>
        <w:jc w:val="both"/>
      </w:pPr>
      <w:r>
        <w:rPr>
          <w:sz w:val="20"/>
        </w:rPr>
        <w:t xml:space="preserve">(в ред. </w:t>
      </w:r>
      <w:hyperlink w:history="0" r:id="rId131"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Временное выбытие ребенка-инвалида из детского дома-интерната для детей с ментальными нарушениями разрешается с учетом заключения врача о возможности выезда при наличии письменного обязательства родственников об обеспечении ухода за ребенком-инвалидом и с согласия руководителя организации социального обслуживания на срок не более 3 месяцев в течение года.</w:t>
      </w:r>
    </w:p>
    <w:p>
      <w:pPr>
        <w:pStyle w:val="0"/>
        <w:jc w:val="both"/>
      </w:pPr>
      <w:r>
        <w:rPr>
          <w:sz w:val="20"/>
        </w:rPr>
        <w:t xml:space="preserve">(в ред. </w:t>
      </w:r>
      <w:hyperlink w:history="0" r:id="rId132"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В письменном обязательстве родственников об обеспечении ухода за гражданином или за ребенком-инвалидом указывается срок временного выбытия гражданина или ребенка-инвалида.</w:t>
      </w:r>
    </w:p>
    <w:p>
      <w:pPr>
        <w:pStyle w:val="0"/>
        <w:jc w:val="both"/>
      </w:pPr>
      <w:r>
        <w:rPr>
          <w:sz w:val="20"/>
        </w:rPr>
        <w:t xml:space="preserve">(абзац введен </w:t>
      </w:r>
      <w:hyperlink w:history="0" r:id="rId133"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В случае прохождения гражданином лечения в стационаре медицинской организации срок временного выбытия исчисляется исходя из сроков нахождения его в стационаре медицинской организации.</w:t>
      </w:r>
    </w:p>
    <w:p>
      <w:pPr>
        <w:pStyle w:val="0"/>
        <w:spacing w:before="200" w:line-rule="auto"/>
        <w:ind w:firstLine="540"/>
        <w:jc w:val="both"/>
      </w:pPr>
      <w:r>
        <w:rPr>
          <w:sz w:val="20"/>
        </w:rPr>
        <w:t xml:space="preserve">Расходы на проезд и проживание гражданина у родственников организацией социального обслуживания не возмещаются.</w:t>
      </w:r>
    </w:p>
    <w:p>
      <w:pPr>
        <w:pStyle w:val="0"/>
        <w:spacing w:before="200" w:line-rule="auto"/>
        <w:ind w:firstLine="540"/>
        <w:jc w:val="both"/>
      </w:pPr>
      <w:r>
        <w:rPr>
          <w:sz w:val="20"/>
        </w:rPr>
        <w:t xml:space="preserve">Решение о временном выбытии принимается организацией социального обслуживания в срок не более 5 рабочих дней со дня регистрации заявления гражданина или его законного представителя и оформляется соответствующим приказом организации социального обслуживания с обязательным указанием основания временного выбытия.</w:t>
      </w:r>
    </w:p>
    <w:p>
      <w:pPr>
        <w:pStyle w:val="0"/>
        <w:spacing w:before="200" w:line-rule="auto"/>
        <w:ind w:firstLine="540"/>
        <w:jc w:val="both"/>
      </w:pPr>
      <w:r>
        <w:rPr>
          <w:sz w:val="20"/>
        </w:rPr>
        <w:t xml:space="preserve">8.8. Расторжение договора производится:</w:t>
      </w:r>
    </w:p>
    <w:p>
      <w:pPr>
        <w:pStyle w:val="0"/>
        <w:spacing w:before="200" w:line-rule="auto"/>
        <w:ind w:firstLine="540"/>
        <w:jc w:val="both"/>
      </w:pPr>
      <w:r>
        <w:rPr>
          <w:sz w:val="20"/>
        </w:rPr>
        <w:t xml:space="preserve">по личному письменному заявлению гражданина, проживающего в доме-интернате для престарелых и инвалидов;</w:t>
      </w:r>
    </w:p>
    <w:p>
      <w:pPr>
        <w:pStyle w:val="0"/>
        <w:spacing w:before="200" w:line-rule="auto"/>
        <w:ind w:firstLine="540"/>
        <w:jc w:val="both"/>
      </w:pPr>
      <w:r>
        <w:rPr>
          <w:sz w:val="20"/>
        </w:rPr>
        <w:t xml:space="preserve">по личному письменному заявлению гражданина, проживающего в доме-интернате, предназначенном для граждан, имеющих психические расстройства, при наличии заключения врачебной комиссии психоневрологической медицинской организации с участием врача-психиатра о том, что по состоянию здоровья гражданин способен проживать самостоятельно;</w:t>
      </w:r>
    </w:p>
    <w:p>
      <w:pPr>
        <w:pStyle w:val="0"/>
        <w:jc w:val="both"/>
      </w:pPr>
      <w:r>
        <w:rPr>
          <w:sz w:val="20"/>
        </w:rPr>
        <w:t xml:space="preserve">(в ред. </w:t>
      </w:r>
      <w:hyperlink w:history="0" r:id="rId134"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по письменному заявлению законного представителя, одного из родственников (в случае раздельного проживания родственников) либо совместно проживающих родственников, обязующихся осуществлять уход за несовершеннолетним либо за гражданином, признанным в установленном порядке недееспособным;</w:t>
      </w:r>
    </w:p>
    <w:p>
      <w:pPr>
        <w:pStyle w:val="0"/>
        <w:jc w:val="both"/>
      </w:pPr>
      <w:r>
        <w:rPr>
          <w:sz w:val="20"/>
        </w:rPr>
        <w:t xml:space="preserve">(в ред. </w:t>
      </w:r>
      <w:hyperlink w:history="0" r:id="rId135"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 N 53)</w:t>
      </w:r>
    </w:p>
    <w:p>
      <w:pPr>
        <w:pStyle w:val="0"/>
        <w:spacing w:before="200" w:line-rule="auto"/>
        <w:ind w:firstLine="540"/>
        <w:jc w:val="both"/>
      </w:pPr>
      <w:r>
        <w:rPr>
          <w:sz w:val="20"/>
        </w:rPr>
        <w:t xml:space="preserve">по истечении 3 месяцев отсутствия гражданина в организации социального обслуживания с даты регистрации в органах внутренних дел заявления о розыске самовольно ушедшего из организации социального обслуживания гражданина;</w:t>
      </w:r>
    </w:p>
    <w:p>
      <w:pPr>
        <w:pStyle w:val="0"/>
        <w:spacing w:before="200" w:line-rule="auto"/>
        <w:ind w:firstLine="540"/>
        <w:jc w:val="both"/>
      </w:pPr>
      <w:r>
        <w:rPr>
          <w:sz w:val="20"/>
        </w:rPr>
        <w:t xml:space="preserve">в случае отказа гражданина либо родственников гражданина вносить плату за социальные услуги;</w:t>
      </w:r>
    </w:p>
    <w:p>
      <w:pPr>
        <w:pStyle w:val="0"/>
        <w:spacing w:before="200" w:line-rule="auto"/>
        <w:ind w:firstLine="540"/>
        <w:jc w:val="both"/>
      </w:pPr>
      <w:r>
        <w:rPr>
          <w:sz w:val="20"/>
        </w:rPr>
        <w:t xml:space="preserve">при осуждении гражданина к отбыванию наказания в виде реального лишения свободы;</w:t>
      </w:r>
    </w:p>
    <w:p>
      <w:pPr>
        <w:pStyle w:val="0"/>
        <w:jc w:val="both"/>
      </w:pPr>
      <w:r>
        <w:rPr>
          <w:sz w:val="20"/>
        </w:rPr>
        <w:t xml:space="preserve">(в ред. </w:t>
      </w:r>
      <w:hyperlink w:history="0" r:id="rId136"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p>
      <w:pPr>
        <w:pStyle w:val="0"/>
        <w:spacing w:before="200" w:line-rule="auto"/>
        <w:ind w:firstLine="540"/>
        <w:jc w:val="both"/>
      </w:pPr>
      <w:r>
        <w:rPr>
          <w:sz w:val="20"/>
        </w:rPr>
        <w:t xml:space="preserve">при наличии заключения уполномоченной медицинской организации о наличии у гражданина медицинских противопоказаний к социальному обслуживанию;</w:t>
      </w:r>
    </w:p>
    <w:p>
      <w:pPr>
        <w:pStyle w:val="0"/>
        <w:spacing w:before="200" w:line-rule="auto"/>
        <w:ind w:firstLine="540"/>
        <w:jc w:val="both"/>
      </w:pPr>
      <w:r>
        <w:rPr>
          <w:sz w:val="20"/>
        </w:rPr>
        <w:t xml:space="preserve">при нарушении получателем социальных услуг или его законным представителем условий, предусмотренных договором;</w:t>
      </w:r>
    </w:p>
    <w:p>
      <w:pPr>
        <w:pStyle w:val="0"/>
        <w:jc w:val="both"/>
      </w:pPr>
      <w:r>
        <w:rPr>
          <w:sz w:val="20"/>
        </w:rPr>
        <w:t xml:space="preserve">(абзац введен </w:t>
      </w:r>
      <w:hyperlink w:history="0" r:id="rId137"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при изменении обстоятельств, послуживших основанием для признания гражданина нуждающимся в социальном обслуживании;</w:t>
      </w:r>
    </w:p>
    <w:p>
      <w:pPr>
        <w:pStyle w:val="0"/>
        <w:jc w:val="both"/>
      </w:pPr>
      <w:r>
        <w:rPr>
          <w:sz w:val="20"/>
        </w:rPr>
        <w:t xml:space="preserve">(абзац введен </w:t>
      </w:r>
      <w:hyperlink w:history="0" r:id="rId138"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spacing w:before="200" w:line-rule="auto"/>
        <w:ind w:firstLine="540"/>
        <w:jc w:val="both"/>
      </w:pPr>
      <w:r>
        <w:rPr>
          <w:sz w:val="20"/>
        </w:rPr>
        <w:t xml:space="preserve">при выявлении в период нахождения на социальном обслуживании факта представления гражданином недостоверной информации об отсутствии родственников (супруга (супруг), родители, дети).</w:t>
      </w:r>
    </w:p>
    <w:p>
      <w:pPr>
        <w:pStyle w:val="0"/>
        <w:spacing w:before="200" w:line-rule="auto"/>
        <w:ind w:firstLine="540"/>
        <w:jc w:val="both"/>
      </w:pPr>
      <w:r>
        <w:rPr>
          <w:sz w:val="20"/>
        </w:rPr>
        <w:t xml:space="preserve">При расторжении договора руководителем организации социального обслуживания издается приказ о снятии гражданина с социального обслуживания. Гражданину, его законному представителю или родственникам, обязавшимся осуществлять уход за гражданином, выдаются паспорт, личные вещи и ценности, хранившиеся в организации социального обслуживания, справка с указанием периода нахождения гражданина на социальном обслуживании и причин снятия гражданина с социального обслуживания.</w:t>
      </w:r>
    </w:p>
    <w:p>
      <w:pPr>
        <w:pStyle w:val="0"/>
        <w:jc w:val="both"/>
      </w:pPr>
      <w:r>
        <w:rPr>
          <w:sz w:val="20"/>
        </w:rPr>
        <w:t xml:space="preserve">(в ред. </w:t>
      </w:r>
      <w:hyperlink w:history="0" r:id="rId139"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 N 53)</w:t>
      </w:r>
    </w:p>
    <w:p>
      <w:pPr>
        <w:pStyle w:val="0"/>
        <w:spacing w:before="200" w:line-rule="auto"/>
        <w:ind w:firstLine="540"/>
        <w:jc w:val="both"/>
      </w:pPr>
      <w:r>
        <w:rPr>
          <w:sz w:val="20"/>
        </w:rPr>
        <w:t xml:space="preserve">8.9. После прекращения предоставления гражданину социальных услуг на условиях постоянного проживания в организации социального обслуживания поставщик социальных услуг в течение 7 рабочих дней со дня выбытия гражданина уведомляет об этом территориальный орган ПФР и департамент.</w:t>
      </w:r>
    </w:p>
    <w:p>
      <w:pPr>
        <w:pStyle w:val="0"/>
        <w:spacing w:before="200" w:line-rule="auto"/>
        <w:ind w:firstLine="540"/>
        <w:jc w:val="both"/>
      </w:pPr>
      <w:r>
        <w:rPr>
          <w:sz w:val="20"/>
        </w:rPr>
        <w:t xml:space="preserve">После прекращения предоставления гражданину социальных услуг поставщик социальных услуг в течение 10 рабочих дней со дня выбытия гражданина вносит соответствующие сведения в регистр получателей социальных услуг, а также направляет в Министерство информацию о результатах выполнения индивидуальной программы.</w:t>
      </w:r>
    </w:p>
    <w:p>
      <w:pPr>
        <w:pStyle w:val="0"/>
        <w:jc w:val="both"/>
      </w:pPr>
      <w:r>
        <w:rPr>
          <w:sz w:val="20"/>
        </w:rPr>
        <w:t xml:space="preserve">(в ред. </w:t>
      </w:r>
      <w:hyperlink w:history="0" r:id="rId14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jc w:val="both"/>
      </w:pPr>
      <w:r>
        <w:rPr>
          <w:sz w:val="20"/>
        </w:rPr>
        <w:t xml:space="preserve">(п. 8.9 введен </w:t>
      </w:r>
      <w:hyperlink w:history="0" r:id="rId141"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29.05.2017 N 256)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социальных услуг</w:t>
      </w:r>
    </w:p>
    <w:p>
      <w:pPr>
        <w:pStyle w:val="0"/>
        <w:jc w:val="right"/>
      </w:pPr>
      <w:r>
        <w:rPr>
          <w:sz w:val="20"/>
        </w:rPr>
        <w:t xml:space="preserve">поставщиками социальных услуг</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both"/>
      </w:pPr>
      <w:r>
        <w:rPr>
          <w:sz w:val="20"/>
        </w:rPr>
      </w:r>
    </w:p>
    <w:bookmarkStart w:id="348" w:name="P348"/>
    <w:bookmarkEnd w:id="348"/>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29.05.2017 </w:t>
            </w:r>
            <w:hyperlink w:history="0" r:id="rId142" w:tooltip="Постановление Коллегии Администрации Кемеровской области от 29.05.2017 N 256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256</w:t>
              </w:r>
            </w:hyperlink>
            <w:r>
              <w:rPr>
                <w:sz w:val="20"/>
                <w:color w:val="392c69"/>
              </w:rPr>
              <w:t xml:space="preserve">, от 13.02.2018 </w:t>
            </w:r>
            <w:hyperlink w:history="0" r:id="rId143"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14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14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18.04.2022 </w:t>
            </w:r>
            <w:hyperlink w:history="0" r:id="rId146"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531"/>
        <w:gridCol w:w="2154"/>
        <w:gridCol w:w="1417"/>
        <w:gridCol w:w="1701"/>
        <w:gridCol w:w="1814"/>
        <w:gridCol w:w="2154"/>
        <w:gridCol w:w="1570"/>
      </w:tblGrid>
      <w:tr>
        <w:tc>
          <w:tcPr>
            <w:tcW w:w="624" w:type="dxa"/>
          </w:tcPr>
          <w:p>
            <w:pPr>
              <w:pStyle w:val="0"/>
              <w:jc w:val="center"/>
            </w:pPr>
            <w:r>
              <w:rPr>
                <w:sz w:val="20"/>
              </w:rPr>
              <w:t xml:space="preserve">N п/п</w:t>
            </w:r>
          </w:p>
        </w:tc>
        <w:tc>
          <w:tcPr>
            <w:tcW w:w="1531" w:type="dxa"/>
          </w:tcPr>
          <w:p>
            <w:pPr>
              <w:pStyle w:val="0"/>
              <w:jc w:val="center"/>
            </w:pPr>
            <w:r>
              <w:rPr>
                <w:sz w:val="20"/>
              </w:rPr>
              <w:t xml:space="preserve">Наименование социальной услуги</w:t>
            </w:r>
          </w:p>
        </w:tc>
        <w:tc>
          <w:tcPr>
            <w:tcW w:w="2154" w:type="dxa"/>
          </w:tcPr>
          <w:p>
            <w:pPr>
              <w:pStyle w:val="0"/>
              <w:jc w:val="center"/>
            </w:pPr>
            <w:r>
              <w:rPr>
                <w:sz w:val="20"/>
              </w:rPr>
              <w:t xml:space="preserve">Описание социальной услуги, в том числе ее объем</w:t>
            </w:r>
          </w:p>
        </w:tc>
        <w:tc>
          <w:tcPr>
            <w:tcW w:w="1417" w:type="dxa"/>
          </w:tcPr>
          <w:p>
            <w:pPr>
              <w:pStyle w:val="0"/>
              <w:jc w:val="center"/>
            </w:pPr>
            <w:r>
              <w:rPr>
                <w:sz w:val="20"/>
              </w:rPr>
              <w:t xml:space="preserve">Сроки предоставления социальной услуги</w:t>
            </w:r>
          </w:p>
        </w:tc>
        <w:tc>
          <w:tcPr>
            <w:tcW w:w="1701" w:type="dxa"/>
          </w:tcPr>
          <w:p>
            <w:pPr>
              <w:pStyle w:val="0"/>
              <w:jc w:val="center"/>
            </w:pPr>
            <w:r>
              <w:rPr>
                <w:sz w:val="20"/>
              </w:rPr>
              <w:t xml:space="preserve">По душевой норматив финансирования социальной услуги</w:t>
            </w:r>
          </w:p>
        </w:tc>
        <w:tc>
          <w:tcPr>
            <w:tcW w:w="1814" w:type="dxa"/>
          </w:tcPr>
          <w:p>
            <w:pPr>
              <w:pStyle w:val="0"/>
              <w:jc w:val="center"/>
            </w:pPr>
            <w:r>
              <w:rPr>
                <w:sz w:val="20"/>
              </w:rPr>
              <w:t xml:space="preserve">Условия предоставления социальной услуги</w:t>
            </w:r>
          </w:p>
        </w:tc>
        <w:tc>
          <w:tcPr>
            <w:tcW w:w="2154" w:type="dxa"/>
          </w:tcPr>
          <w:p>
            <w:pPr>
              <w:pStyle w:val="0"/>
              <w:jc w:val="center"/>
            </w:pPr>
            <w:r>
              <w:rPr>
                <w:sz w:val="20"/>
              </w:rPr>
              <w:t xml:space="preserve">Показатели качества и оценка результатов предоставления социальной услуги</w:t>
            </w:r>
          </w:p>
        </w:tc>
        <w:tc>
          <w:tcPr>
            <w:tcW w:w="1570" w:type="dxa"/>
          </w:tcPr>
          <w:p>
            <w:pPr>
              <w:pStyle w:val="0"/>
              <w:jc w:val="center"/>
            </w:pPr>
            <w:r>
              <w:rPr>
                <w:sz w:val="20"/>
              </w:rPr>
              <w:t xml:space="preserve">Иные необходимые для предоставления социальной услуги положения</w:t>
            </w:r>
          </w:p>
        </w:tc>
      </w:tr>
      <w:tr>
        <w:tc>
          <w:tcPr>
            <w:tcW w:w="624" w:type="dxa"/>
          </w:tcPr>
          <w:p>
            <w:pPr>
              <w:pStyle w:val="0"/>
              <w:jc w:val="center"/>
            </w:pPr>
            <w:r>
              <w:rPr>
                <w:sz w:val="20"/>
              </w:rPr>
              <w:t xml:space="preserve">1</w:t>
            </w:r>
          </w:p>
        </w:tc>
        <w:tc>
          <w:tcPr>
            <w:tcW w:w="1531" w:type="dxa"/>
          </w:tcPr>
          <w:p>
            <w:pPr>
              <w:pStyle w:val="0"/>
              <w:jc w:val="center"/>
            </w:pPr>
            <w:r>
              <w:rPr>
                <w:sz w:val="20"/>
              </w:rPr>
              <w:t xml:space="preserve">2</w:t>
            </w:r>
          </w:p>
        </w:tc>
        <w:tc>
          <w:tcPr>
            <w:tcW w:w="2154" w:type="dxa"/>
          </w:tcPr>
          <w:p>
            <w:pPr>
              <w:pStyle w:val="0"/>
              <w:jc w:val="center"/>
            </w:pPr>
            <w:r>
              <w:rPr>
                <w:sz w:val="20"/>
              </w:rPr>
              <w:t xml:space="preserve">3</w:t>
            </w:r>
          </w:p>
        </w:tc>
        <w:tc>
          <w:tcPr>
            <w:tcW w:w="1417" w:type="dxa"/>
          </w:tcPr>
          <w:p>
            <w:pPr>
              <w:pStyle w:val="0"/>
              <w:jc w:val="center"/>
            </w:pPr>
            <w:r>
              <w:rPr>
                <w:sz w:val="20"/>
              </w:rPr>
              <w:t xml:space="preserve">4</w:t>
            </w:r>
          </w:p>
        </w:tc>
        <w:tc>
          <w:tcPr>
            <w:tcW w:w="1701" w:type="dxa"/>
          </w:tcPr>
          <w:p>
            <w:pPr>
              <w:pStyle w:val="0"/>
              <w:jc w:val="center"/>
            </w:pPr>
            <w:r>
              <w:rPr>
                <w:sz w:val="20"/>
              </w:rPr>
              <w:t xml:space="preserve">5</w:t>
            </w:r>
          </w:p>
        </w:tc>
        <w:tc>
          <w:tcPr>
            <w:tcW w:w="1814" w:type="dxa"/>
          </w:tcPr>
          <w:p>
            <w:pPr>
              <w:pStyle w:val="0"/>
              <w:jc w:val="center"/>
            </w:pPr>
            <w:r>
              <w:rPr>
                <w:sz w:val="20"/>
              </w:rPr>
              <w:t xml:space="preserve">6</w:t>
            </w:r>
          </w:p>
        </w:tc>
        <w:tc>
          <w:tcPr>
            <w:tcW w:w="2154" w:type="dxa"/>
          </w:tcPr>
          <w:p>
            <w:pPr>
              <w:pStyle w:val="0"/>
              <w:jc w:val="center"/>
            </w:pPr>
            <w:r>
              <w:rPr>
                <w:sz w:val="20"/>
              </w:rPr>
              <w:t xml:space="preserve">7</w:t>
            </w:r>
          </w:p>
        </w:tc>
        <w:tc>
          <w:tcPr>
            <w:tcW w:w="1570" w:type="dxa"/>
          </w:tcPr>
          <w:p>
            <w:pPr>
              <w:pStyle w:val="0"/>
              <w:jc w:val="center"/>
            </w:pPr>
            <w:r>
              <w:rPr>
                <w:sz w:val="20"/>
              </w:rPr>
              <w:t xml:space="preserve">8</w:t>
            </w:r>
          </w:p>
        </w:tc>
      </w:tr>
      <w:tr>
        <w:tc>
          <w:tcPr>
            <w:tcW w:w="624" w:type="dxa"/>
          </w:tcPr>
          <w:p>
            <w:pPr>
              <w:pStyle w:val="0"/>
              <w:outlineLvl w:val="2"/>
            </w:pPr>
            <w:r>
              <w:rPr>
                <w:sz w:val="20"/>
              </w:rPr>
              <w:t xml:space="preserve">1</w:t>
            </w:r>
          </w:p>
        </w:tc>
        <w:tc>
          <w:tcPr>
            <w:gridSpan w:val="7"/>
            <w:tcW w:w="12341" w:type="dxa"/>
          </w:tcPr>
          <w:p>
            <w:pPr>
              <w:pStyle w:val="0"/>
              <w:jc w:val="center"/>
            </w:pPr>
            <w:r>
              <w:rPr>
                <w:sz w:val="20"/>
              </w:rPr>
              <w:t xml:space="preserve">Социально-бытовые услуги</w:t>
            </w:r>
          </w:p>
        </w:tc>
      </w:tr>
      <w:tr>
        <w:tblPrEx>
          <w:tblBorders>
            <w:insideH w:val="nil"/>
          </w:tblBorders>
        </w:tblPrEx>
        <w:tc>
          <w:tcPr>
            <w:tcW w:w="624" w:type="dxa"/>
            <w:tcBorders>
              <w:bottom w:val="nil"/>
            </w:tcBorders>
          </w:tcPr>
          <w:p>
            <w:pPr>
              <w:pStyle w:val="0"/>
            </w:pPr>
            <w:r>
              <w:rPr>
                <w:sz w:val="20"/>
              </w:rPr>
              <w:t xml:space="preserve">1.1</w:t>
            </w:r>
          </w:p>
        </w:tc>
        <w:tc>
          <w:tcPr>
            <w:tcW w:w="1531" w:type="dxa"/>
            <w:tcBorders>
              <w:bottom w:val="nil"/>
            </w:tcBorders>
          </w:tcPr>
          <w:p>
            <w:pPr>
              <w:pStyle w:val="0"/>
            </w:pPr>
            <w:r>
              <w:rPr>
                <w:sz w:val="20"/>
              </w:rPr>
              <w:t xml:space="preserve">Предоставление площади жилых помещений согласно утвержденным нормативам</w:t>
            </w:r>
          </w:p>
        </w:tc>
        <w:tc>
          <w:tcPr>
            <w:tcW w:w="2154" w:type="dxa"/>
            <w:tcBorders>
              <w:bottom w:val="nil"/>
            </w:tcBorders>
          </w:tcPr>
          <w:p>
            <w:pPr>
              <w:pStyle w:val="0"/>
            </w:pPr>
            <w:r>
              <w:rPr>
                <w:sz w:val="20"/>
              </w:rPr>
              <w:t xml:space="preserve">Согласно нормативам, утвержденным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r>
              <w:rPr>
                <w:sz w:val="20"/>
              </w:rPr>
              <w:t xml:space="preserve">.</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индивидуальной программой предоставления социальных услуг (далее - ИППСУ).</w:t>
            </w:r>
          </w:p>
          <w:p>
            <w:pPr>
              <w:pStyle w:val="0"/>
            </w:pPr>
            <w:r>
              <w:rPr>
                <w:sz w:val="20"/>
              </w:rPr>
              <w:t xml:space="preserve">Единица социальной услуги: предоставление жилой площади одному получателю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&lt;*&gt;</w:t>
            </w:r>
          </w:p>
        </w:tc>
        <w:tc>
          <w:tcPr>
            <w:tcW w:w="1814" w:type="dxa"/>
            <w:tcBorders>
              <w:bottom w:val="nil"/>
            </w:tcBorders>
          </w:tcPr>
          <w:p>
            <w:pPr>
              <w:pStyle w:val="0"/>
            </w:pPr>
            <w:r>
              <w:rPr>
                <w:sz w:val="20"/>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pPr>
              <w:pStyle w:val="0"/>
            </w:pPr>
            <w:r>
              <w:rPr>
                <w:sz w:val="20"/>
              </w:rPr>
              <w:t xml:space="preserve">В комнатах обеспечивается естественное и искусственное освещение.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w:t>
            </w:r>
          </w:p>
        </w:tc>
        <w:tc>
          <w:tcPr>
            <w:tcW w:w="2154" w:type="dxa"/>
            <w:tcBorders>
              <w:bottom w:val="nil"/>
            </w:tcBorders>
          </w:tcPr>
          <w:p>
            <w:pPr>
              <w:pStyle w:val="0"/>
            </w:pPr>
            <w:r>
              <w:rPr>
                <w:sz w:val="20"/>
              </w:rPr>
              <w:t xml:space="preserve">а) полнота предоставления социальной услуги (далее - услуга) в соответствии с требованиями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pPr>
              <w:pStyle w:val="0"/>
            </w:pPr>
            <w:r>
              <w:rPr>
                <w:sz w:val="20"/>
              </w:rPr>
              <w:t xml:space="preserve">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4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1.2</w:t>
            </w:r>
          </w:p>
        </w:tc>
        <w:tc>
          <w:tcPr>
            <w:tcW w:w="1531" w:type="dxa"/>
            <w:tcBorders>
              <w:bottom w:val="nil"/>
            </w:tcBorders>
          </w:tcPr>
          <w:p>
            <w:pPr>
              <w:pStyle w:val="0"/>
            </w:pPr>
            <w:r>
              <w:rPr>
                <w:sz w:val="20"/>
              </w:rPr>
              <w:t xml:space="preserve">Обеспечение питанием согласно утвержденным нормам</w:t>
            </w:r>
          </w:p>
        </w:tc>
        <w:tc>
          <w:tcPr>
            <w:tcW w:w="2154" w:type="dxa"/>
            <w:tcBorders>
              <w:bottom w:val="nil"/>
            </w:tcBorders>
          </w:tcPr>
          <w:p>
            <w:pPr>
              <w:pStyle w:val="0"/>
            </w:pPr>
            <w:r>
              <w:rPr>
                <w:sz w:val="20"/>
              </w:rPr>
              <w:t xml:space="preserve">Питание предоставляется в соответствии с утвержденными нормами, 5 раз в сутки для всех получателей социальных услуг, 6 раз в сутки для получателей социальных услуг по назначению врача.</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обеспечение питанием одного получателя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 (удовлетворенность получателей социальных услуг)</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1.3</w:t>
            </w:r>
          </w:p>
        </w:tc>
        <w:tc>
          <w:tcPr>
            <w:tcW w:w="1531" w:type="dxa"/>
            <w:tcBorders>
              <w:bottom w:val="nil"/>
            </w:tcBorders>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нормативам</w:t>
            </w:r>
          </w:p>
        </w:tc>
        <w:tc>
          <w:tcPr>
            <w:tcW w:w="2154" w:type="dxa"/>
            <w:tcBorders>
              <w:bottom w:val="nil"/>
            </w:tcBorders>
          </w:tcPr>
          <w:p>
            <w:pPr>
              <w:pStyle w:val="0"/>
            </w:pPr>
            <w:r>
              <w:rPr>
                <w:sz w:val="20"/>
              </w:rPr>
              <w:t xml:space="preserve">Предоставляется согласно утвержденным нормативам.</w:t>
            </w:r>
          </w:p>
          <w:p>
            <w:pPr>
              <w:pStyle w:val="0"/>
            </w:pPr>
            <w:r>
              <w:rPr>
                <w:sz w:val="20"/>
              </w:rPr>
              <w:t xml:space="preserve">Мягкий инвентарь выдается получателю социальных услуг при поступлении в организацию социального обслуживания и заменяется по мере износа в соответствии с утвержденными нормативами. Смена постельного белья и одежды производится не реже 1 раза в неделю. Смена постельного белья и одежды производится по потребности при загрязнении.</w:t>
            </w:r>
          </w:p>
          <w:p>
            <w:pPr>
              <w:pStyle w:val="0"/>
            </w:pPr>
            <w:r>
              <w:rPr>
                <w:sz w:val="20"/>
              </w:rPr>
              <w:t xml:space="preserve">По мере загрязнения мягкий инвентарь подлежит стирке. Мягкий инвентарь, имеющий повреждения, подлежит ремонту.</w:t>
            </w:r>
          </w:p>
          <w:p>
            <w:pPr>
              <w:pStyle w:val="0"/>
            </w:pPr>
            <w:r>
              <w:rPr>
                <w:sz w:val="20"/>
              </w:rPr>
              <w:t xml:space="preserve">Периодичность предоставления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предоставление или смена мягкого инвентаря в сутки для одного получателя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pPr>
              <w:pStyle w:val="0"/>
            </w:pPr>
            <w:r>
              <w:rPr>
                <w:sz w:val="20"/>
              </w:rPr>
              <w:t xml:space="preserve">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 (удовлетворенность получателей социальных услуг)</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1.4</w:t>
            </w:r>
          </w:p>
        </w:tc>
        <w:tc>
          <w:tcPr>
            <w:tcW w:w="1531" w:type="dxa"/>
            <w:tcBorders>
              <w:bottom w:val="nil"/>
            </w:tcBorders>
          </w:tcPr>
          <w:p>
            <w:pPr>
              <w:pStyle w:val="0"/>
            </w:pPr>
            <w:r>
              <w:rPr>
                <w:sz w:val="20"/>
              </w:rPr>
              <w:t xml:space="preserve">Предоставление в пользование мебели согласно утвержденным нормативам</w:t>
            </w:r>
          </w:p>
        </w:tc>
        <w:tc>
          <w:tcPr>
            <w:tcW w:w="2154" w:type="dxa"/>
            <w:tcBorders>
              <w:bottom w:val="nil"/>
            </w:tcBorders>
          </w:tcPr>
          <w:p>
            <w:pPr>
              <w:pStyle w:val="0"/>
            </w:pPr>
            <w:r>
              <w:rPr>
                <w:sz w:val="20"/>
              </w:rPr>
              <w:t xml:space="preserve">Жилые комнаты должны иметь шкафы для хранения одежды, белья, обуви. Количество отделений в шкафах должно быть равно количеству спальных мест в комнате.</w:t>
            </w:r>
          </w:p>
          <w:p>
            <w:pPr>
              <w:pStyle w:val="0"/>
            </w:pPr>
            <w:r>
              <w:rPr>
                <w:sz w:val="20"/>
              </w:rPr>
              <w:t xml:space="preserve">Количество тумбочек и стульев должно соответствовать количеству проживающих получателей социальных услуг.</w:t>
            </w:r>
          </w:p>
          <w:p>
            <w:pPr>
              <w:pStyle w:val="0"/>
            </w:pPr>
            <w:r>
              <w:rPr>
                <w:sz w:val="20"/>
              </w:rPr>
              <w:t xml:space="preserve">В пользование получателю социальных услуг предоставляются:</w:t>
            </w:r>
          </w:p>
          <w:p>
            <w:pPr>
              <w:pStyle w:val="0"/>
            </w:pPr>
            <w:r>
              <w:rPr>
                <w:sz w:val="20"/>
              </w:rPr>
              <w:t xml:space="preserve">1 кровать,</w:t>
            </w:r>
          </w:p>
          <w:p>
            <w:pPr>
              <w:pStyle w:val="0"/>
            </w:pPr>
            <w:r>
              <w:rPr>
                <w:sz w:val="20"/>
              </w:rPr>
              <w:t xml:space="preserve">1 тумбочка,</w:t>
            </w:r>
          </w:p>
          <w:p>
            <w:pPr>
              <w:pStyle w:val="0"/>
            </w:pPr>
            <w:r>
              <w:rPr>
                <w:sz w:val="20"/>
              </w:rPr>
              <w:t xml:space="preserve">1 стул и</w:t>
            </w:r>
          </w:p>
          <w:p>
            <w:pPr>
              <w:pStyle w:val="0"/>
            </w:pPr>
            <w:r>
              <w:rPr>
                <w:sz w:val="20"/>
              </w:rPr>
              <w:t xml:space="preserve">1 место в шкафу (не менее</w:t>
            </w:r>
          </w:p>
          <w:p>
            <w:pPr>
              <w:pStyle w:val="0"/>
            </w:pPr>
            <w:r>
              <w:rPr>
                <w:sz w:val="20"/>
              </w:rPr>
              <w:t xml:space="preserve">2 плечиков на 1 получателя социальных услуг) и индивидуальные секции (полки), обеспечивающие возможность хранения одежды.</w:t>
            </w:r>
          </w:p>
          <w:p>
            <w:pPr>
              <w:pStyle w:val="0"/>
            </w:pPr>
            <w:r>
              <w:rPr>
                <w:sz w:val="20"/>
              </w:rPr>
              <w:t xml:space="preserve">На комнату выделяется 1 стол.</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предоставление в пользование мебели для одного получателя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1.5</w:t>
            </w:r>
          </w:p>
        </w:tc>
        <w:tc>
          <w:tcPr>
            <w:tcW w:w="1531" w:type="dxa"/>
            <w:tcBorders>
              <w:bottom w:val="nil"/>
            </w:tcBorders>
          </w:tcPr>
          <w:p>
            <w:pPr>
              <w:pStyle w:val="0"/>
            </w:pPr>
            <w:r>
              <w:rPr>
                <w:sz w:val="20"/>
              </w:rPr>
              <w:t xml:space="preserve">Уборка жилых помещений</w:t>
            </w:r>
          </w:p>
        </w:tc>
        <w:tc>
          <w:tcPr>
            <w:tcW w:w="2154" w:type="dxa"/>
            <w:tcBorders>
              <w:bottom w:val="nil"/>
            </w:tcBorders>
          </w:tcPr>
          <w:p>
            <w:pPr>
              <w:pStyle w:val="0"/>
            </w:pPr>
            <w:r>
              <w:rPr>
                <w:sz w:val="20"/>
              </w:rPr>
              <w:t xml:space="preserve">Уборка жилых помещений с использованием моющих средств, в том числе генеральная.</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ИППСУ), не менее 2 раз в сутки. Генеральная уборка - не реже 2 раз в месяц.</w:t>
            </w:r>
          </w:p>
          <w:p>
            <w:pPr>
              <w:pStyle w:val="0"/>
            </w:pPr>
            <w:r>
              <w:rPr>
                <w:sz w:val="20"/>
              </w:rPr>
              <w:t xml:space="preserve">Единица социальной услуги: уборка жилых помещений в сутки одному получателю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Проводится с применением моющих и дезинфицирующих средств</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 (отсутствие замечаний надзорных органов)</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1.6</w:t>
            </w:r>
          </w:p>
        </w:tc>
        <w:tc>
          <w:tcPr>
            <w:tcW w:w="1531" w:type="dxa"/>
            <w:tcBorders>
              <w:bottom w:val="nil"/>
            </w:tcBorders>
          </w:tcPr>
          <w:p>
            <w:pPr>
              <w:pStyle w:val="0"/>
            </w:pPr>
            <w:r>
              <w:rPr>
                <w:sz w:val="20"/>
              </w:rPr>
              <w:t xml:space="preserve">Организация досуга и отдыха, в том числе обеспечение книгами, журналами, газетами, настольными играми, за счет средств совершеннолетних получателей социальных услуг</w:t>
            </w:r>
          </w:p>
        </w:tc>
        <w:tc>
          <w:tcPr>
            <w:tcW w:w="2154" w:type="dxa"/>
            <w:tcBorders>
              <w:bottom w:val="nil"/>
            </w:tcBorders>
          </w:tcPr>
          <w:p>
            <w:pPr>
              <w:pStyle w:val="0"/>
            </w:pPr>
            <w:r>
              <w:rPr>
                <w:sz w:val="20"/>
              </w:rPr>
              <w:t xml:space="preserve">Обеспечение книгами, журналами, газетами, настольными играми за счет средств совершеннолетних получателей социальных услуг.</w:t>
            </w:r>
          </w:p>
          <w:p>
            <w:pPr>
              <w:pStyle w:val="0"/>
            </w:pPr>
            <w:r>
              <w:rPr>
                <w:sz w:val="20"/>
              </w:rPr>
              <w:t xml:space="preserve">Возможность просмотра телевизора предоставляется ежедневно, за исключением времени для сна, отведенного согласно правилам внутреннего распорядка.</w:t>
            </w:r>
          </w:p>
          <w:p>
            <w:pPr>
              <w:pStyle w:val="0"/>
            </w:pPr>
            <w:r>
              <w:rPr>
                <w:sz w:val="20"/>
              </w:rPr>
              <w:t xml:space="preserve">Периодичность предоставления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обеспечение организации досуга и отдыха для одного получателя социальных услуг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Предоставление просмотра телевизора и мест для отдыха</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 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1.7</w:t>
            </w:r>
          </w:p>
        </w:tc>
        <w:tc>
          <w:tcPr>
            <w:tcW w:w="1531" w:type="dxa"/>
            <w:tcBorders>
              <w:bottom w:val="nil"/>
            </w:tcBorders>
          </w:tcPr>
          <w:p>
            <w:pPr>
              <w:pStyle w:val="0"/>
            </w:pPr>
            <w:r>
              <w:rPr>
                <w:sz w:val="20"/>
              </w:rPr>
              <w:t xml:space="preserve">Предоставление санитарно - гигиенических услуг лицам, не способным по состоянию здоровья самостоятельно осуществлять за собой уход</w:t>
            </w:r>
          </w:p>
        </w:tc>
        <w:tc>
          <w:tcPr>
            <w:tcW w:w="2154" w:type="dxa"/>
            <w:tcBorders>
              <w:bottom w:val="nil"/>
            </w:tcBorders>
          </w:tcPr>
          <w:p>
            <w:pPr>
              <w:pStyle w:val="0"/>
            </w:pPr>
            <w:r>
              <w:rPr>
                <w:sz w:val="20"/>
              </w:rPr>
              <w:t xml:space="preserve">Предоставление условий для соблюдения правил личной гигиены и санитарии.</w:t>
            </w:r>
          </w:p>
          <w:p>
            <w:pPr>
              <w:pStyle w:val="0"/>
            </w:pPr>
            <w:r>
              <w:rPr>
                <w:sz w:val="20"/>
              </w:rPr>
              <w:t xml:space="preserve">Умывание лица - не реже 2 раз в сутки;</w:t>
            </w:r>
          </w:p>
          <w:p>
            <w:pPr>
              <w:pStyle w:val="0"/>
            </w:pPr>
            <w:r>
              <w:rPr>
                <w:sz w:val="20"/>
              </w:rPr>
              <w:t xml:space="preserve">чистка зубов или уход за протезами, полостью рта при отсутствии зубов - 2 раза в сутки;</w:t>
            </w:r>
          </w:p>
          <w:p>
            <w:pPr>
              <w:pStyle w:val="0"/>
            </w:pPr>
            <w:r>
              <w:rPr>
                <w:sz w:val="20"/>
              </w:rPr>
              <w:t xml:space="preserve">гигиенические ванны, мытье - не реже 1 раза в неделю;</w:t>
            </w:r>
          </w:p>
          <w:p>
            <w:pPr>
              <w:pStyle w:val="0"/>
            </w:pPr>
            <w:r>
              <w:rPr>
                <w:sz w:val="20"/>
              </w:rPr>
              <w:t xml:space="preserve">стрижка волос, ногтей, для мужчин также бритье бороды и усов - по мере необходимости;</w:t>
            </w:r>
          </w:p>
          <w:p>
            <w:pPr>
              <w:pStyle w:val="0"/>
            </w:pPr>
            <w:r>
              <w:rPr>
                <w:sz w:val="20"/>
              </w:rPr>
              <w:t xml:space="preserve">причесывание - не реже 1 раза в день;</w:t>
            </w:r>
          </w:p>
          <w:p>
            <w:pPr>
              <w:pStyle w:val="0"/>
            </w:pPr>
            <w:r>
              <w:rPr>
                <w:sz w:val="20"/>
              </w:rPr>
              <w:t xml:space="preserve">смена абсорбирующего белья - по мере необходимости или по мере загрязнения.</w:t>
            </w:r>
          </w:p>
          <w:p>
            <w:pPr>
              <w:pStyle w:val="0"/>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пользоваться туалетом или судном, передвигаться, ухаживать за зубами, пользоваться очками или слуховым аппаратом.</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предоставление санитарно-гигиенических услуг одному получателю социальных услуг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Услуга 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 (отсутствие замечаний надзорных органов)</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1.8</w:t>
            </w:r>
          </w:p>
        </w:tc>
        <w:tc>
          <w:tcPr>
            <w:tcW w:w="1531" w:type="dxa"/>
            <w:tcBorders>
              <w:bottom w:val="nil"/>
            </w:tcBorders>
          </w:tcPr>
          <w:p>
            <w:pPr>
              <w:pStyle w:val="0"/>
            </w:pPr>
            <w:r>
              <w:rPr>
                <w:sz w:val="20"/>
              </w:rPr>
              <w:t xml:space="preserve">Помощь в приеме пищи (кормление)</w:t>
            </w:r>
          </w:p>
        </w:tc>
        <w:tc>
          <w:tcPr>
            <w:tcW w:w="2154" w:type="dxa"/>
            <w:tcBorders>
              <w:bottom w:val="nil"/>
            </w:tcBorders>
          </w:tcPr>
          <w:p>
            <w:pPr>
              <w:pStyle w:val="0"/>
            </w:pPr>
            <w:r>
              <w:rPr>
                <w:sz w:val="20"/>
              </w:rPr>
              <w:t xml:space="preserve">Кормление получателей социальных услуг, которые не могут самостоятельно принимать пищу, что включает в себя подготовку места для приема пищи, усаживание в удобное положение, мытье рук, кормление, вытирание лица, уборку места приема пищи. Предоставляется не реже 5 раз в день в зависимости от состояния здоровья.</w:t>
            </w:r>
          </w:p>
          <w:p>
            <w:pPr>
              <w:pStyle w:val="0"/>
            </w:pPr>
            <w:r>
              <w:rPr>
                <w:sz w:val="20"/>
              </w:rPr>
              <w:t xml:space="preserve">Периодичность предоставления социальной услуги: ежедневно при постоянном или временном проживании (на срок, определенный ИППСУ).</w:t>
            </w:r>
          </w:p>
          <w:p>
            <w:pPr>
              <w:pStyle w:val="0"/>
            </w:pPr>
            <w:r>
              <w:rPr>
                <w:sz w:val="20"/>
              </w:rPr>
              <w:t xml:space="preserve">Единица социальной услуги: помощь в приеме пищи одному получателю социальных услуг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Социальная услуга оказывается при состояниях, связанных с временной потерей способности к самообслуживанию.</w:t>
            </w:r>
          </w:p>
          <w:p>
            <w:pPr>
              <w:pStyle w:val="0"/>
            </w:pPr>
            <w:r>
              <w:rPr>
                <w:sz w:val="20"/>
              </w:rPr>
              <w:t xml:space="preserve">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 (отсутствие замечаний надзорных органов)</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1.9</w:t>
            </w:r>
          </w:p>
        </w:tc>
        <w:tc>
          <w:tcPr>
            <w:tcW w:w="1531" w:type="dxa"/>
            <w:tcBorders>
              <w:bottom w:val="nil"/>
            </w:tcBorders>
          </w:tcPr>
          <w:p>
            <w:pPr>
              <w:pStyle w:val="0"/>
            </w:pPr>
            <w:r>
              <w:rPr>
                <w:sz w:val="20"/>
              </w:rPr>
              <w:t xml:space="preserve">Отправка за счет средств совершеннолетних получателей социальных услуг почтовой корреспонденции</w:t>
            </w:r>
          </w:p>
        </w:tc>
        <w:tc>
          <w:tcPr>
            <w:tcW w:w="2154" w:type="dxa"/>
            <w:tcBorders>
              <w:bottom w:val="nil"/>
            </w:tcBorders>
          </w:tcPr>
          <w:p>
            <w:pPr>
              <w:pStyle w:val="0"/>
            </w:pPr>
            <w:r>
              <w:rPr>
                <w:sz w:val="20"/>
              </w:rPr>
              <w:t xml:space="preserve">Написание писем под диктовку;</w:t>
            </w:r>
          </w:p>
          <w:p>
            <w:pPr>
              <w:pStyle w:val="0"/>
            </w:pPr>
            <w:r>
              <w:rPr>
                <w:sz w:val="20"/>
              </w:rPr>
              <w:t xml:space="preserve">прочтение писем вслух, отправка на электронном или бумажном носителе.</w:t>
            </w:r>
          </w:p>
          <w:p>
            <w:pPr>
              <w:pStyle w:val="0"/>
            </w:pPr>
            <w:r>
              <w:rPr>
                <w:sz w:val="20"/>
              </w:rPr>
              <w:t xml:space="preserve">Предоставляется по мере необходимости, но не чаще 2 раз в месяц.</w:t>
            </w:r>
          </w:p>
          <w:p>
            <w:pPr>
              <w:pStyle w:val="0"/>
            </w:pPr>
            <w:r>
              <w:rPr>
                <w:sz w:val="20"/>
              </w:rPr>
              <w:t xml:space="preserve">Периодичность предоставления социальной услуги: услуга предоставляется до 2 раз в месяц. Единица социальной услуги: написание письма, одна отправка корреспонденции чтение письма вслух для одного получателя социальных услуг - 1 услуга</w:t>
            </w:r>
          </w:p>
        </w:tc>
        <w:tc>
          <w:tcPr>
            <w:tcW w:w="1417" w:type="dxa"/>
            <w:tcBorders>
              <w:bottom w:val="nil"/>
            </w:tcBorders>
          </w:tcPr>
          <w:p>
            <w:pPr>
              <w:pStyle w:val="0"/>
            </w:pPr>
            <w:r>
              <w:rPr>
                <w:sz w:val="20"/>
              </w:rPr>
              <w:t xml:space="preserve">По обращению, индивидуально</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t xml:space="preserve">Почерк письма должен быть разборчивым</w:t>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1.10</w:t>
            </w:r>
          </w:p>
        </w:tc>
        <w:tc>
          <w:tcPr>
            <w:tcW w:w="1531" w:type="dxa"/>
            <w:tcBorders>
              <w:bottom w:val="nil"/>
            </w:tcBorders>
          </w:tcPr>
          <w:p>
            <w:pPr>
              <w:pStyle w:val="0"/>
            </w:pPr>
            <w:r>
              <w:rPr>
                <w:sz w:val="20"/>
              </w:rPr>
              <w:t xml:space="preserve">Организация предоставления транспорта за счет средств совершеннолетних получателей социальных услуг и при необходимости - сопровождение совершеннолетних получателей социальных услуг</w:t>
            </w:r>
          </w:p>
        </w:tc>
        <w:tc>
          <w:tcPr>
            <w:tcW w:w="2154" w:type="dxa"/>
            <w:tcBorders>
              <w:bottom w:val="nil"/>
            </w:tcBorders>
          </w:tcPr>
          <w:p>
            <w:pPr>
              <w:pStyle w:val="0"/>
            </w:pPr>
            <w:r>
              <w:rPr>
                <w:sz w:val="20"/>
              </w:rPr>
              <w:t xml:space="preserve">Вызов транспорта по желанию получателя социальных услуг и при необходимости его сопровождение.</w:t>
            </w:r>
          </w:p>
          <w:p>
            <w:pPr>
              <w:pStyle w:val="0"/>
            </w:pPr>
            <w:r>
              <w:rPr>
                <w:sz w:val="20"/>
              </w:rPr>
              <w:t xml:space="preserve">Периодичность предоставления социальной услуги: по мере обращения.</w:t>
            </w:r>
          </w:p>
          <w:p>
            <w:pPr>
              <w:pStyle w:val="0"/>
            </w:pPr>
            <w:r>
              <w:rPr>
                <w:sz w:val="20"/>
              </w:rPr>
              <w:t xml:space="preserve">Единица социальной услуги:</w:t>
            </w:r>
          </w:p>
          <w:p>
            <w:pPr>
              <w:pStyle w:val="0"/>
            </w:pPr>
            <w:r>
              <w:rPr>
                <w:sz w:val="20"/>
              </w:rPr>
              <w:t xml:space="preserve">организация транспорта одному получателю социальных услуг и при необходимости сопровождение - 1 услуга</w:t>
            </w:r>
          </w:p>
        </w:tc>
        <w:tc>
          <w:tcPr>
            <w:tcW w:w="1417" w:type="dxa"/>
            <w:tcBorders>
              <w:bottom w:val="nil"/>
            </w:tcBorders>
          </w:tcPr>
          <w:p>
            <w:pPr>
              <w:pStyle w:val="0"/>
            </w:pPr>
            <w:r>
              <w:rPr>
                <w:sz w:val="20"/>
              </w:rPr>
              <w:t xml:space="preserve">По обращению, индивидуально</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1.11</w:t>
            </w:r>
          </w:p>
        </w:tc>
        <w:tc>
          <w:tcPr>
            <w:tcW w:w="1531" w:type="dxa"/>
            <w:tcBorders>
              <w:bottom w:val="nil"/>
            </w:tcBorders>
          </w:tcPr>
          <w:p>
            <w:pPr>
              <w:pStyle w:val="0"/>
            </w:pPr>
            <w:r>
              <w:rPr>
                <w:sz w:val="20"/>
              </w:rPr>
              <w:t xml:space="preserve">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2154" w:type="dxa"/>
            <w:tcBorders>
              <w:bottom w:val="nil"/>
            </w:tcBorders>
          </w:tcPr>
          <w:p>
            <w:pPr>
              <w:pStyle w:val="0"/>
            </w:pPr>
            <w:r>
              <w:rPr>
                <w:sz w:val="20"/>
              </w:rPr>
              <w:t xml:space="preserve">Извещение родственника, указанного получателем социальных услуг (при его наличии) о факте смерти.</w:t>
            </w:r>
          </w:p>
          <w:p>
            <w:pPr>
              <w:pStyle w:val="0"/>
            </w:pPr>
            <w:r>
              <w:rPr>
                <w:sz w:val="20"/>
              </w:rPr>
              <w:t xml:space="preserve">Оплата специализированным организациям за предоставление услуг.</w:t>
            </w:r>
          </w:p>
          <w:p>
            <w:pPr>
              <w:pStyle w:val="0"/>
            </w:pPr>
            <w:r>
              <w:rPr>
                <w:sz w:val="20"/>
              </w:rPr>
              <w:t xml:space="preserve">Единица социальной услуги:</w:t>
            </w:r>
          </w:p>
          <w:p>
            <w:pPr>
              <w:pStyle w:val="0"/>
            </w:pPr>
            <w:r>
              <w:rPr>
                <w:sz w:val="20"/>
              </w:rPr>
              <w:t xml:space="preserve">извещение о факте смерти родственнику, проведение похоронных мероприятий для одного получателя социальных услуг - 1 услуга</w:t>
            </w:r>
          </w:p>
        </w:tc>
        <w:tc>
          <w:tcPr>
            <w:tcW w:w="1417" w:type="dxa"/>
            <w:tcBorders>
              <w:bottom w:val="nil"/>
            </w:tcBorders>
          </w:tcPr>
          <w:p>
            <w:pPr>
              <w:pStyle w:val="0"/>
            </w:pPr>
            <w:r>
              <w:rPr>
                <w:sz w:val="20"/>
              </w:rPr>
              <w:t xml:space="preserve">По необходимости</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Отсутствие у умерших граждан родственников или при невозможности или нежелании ими осуществить погребение</w:t>
            </w:r>
          </w:p>
        </w:tc>
        <w:tc>
          <w:tcPr>
            <w:tcW w:w="2154" w:type="dxa"/>
            <w:tcBorders>
              <w:bottom w:val="nil"/>
            </w:tcBorders>
          </w:tcPr>
          <w:p>
            <w:pPr>
              <w:pStyle w:val="0"/>
            </w:pPr>
            <w:r>
              <w:rPr>
                <w:sz w:val="20"/>
              </w:rPr>
              <w:t xml:space="preserve">Своевременность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5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1.12</w:t>
            </w:r>
          </w:p>
        </w:tc>
        <w:tc>
          <w:tcPr>
            <w:tcW w:w="1531" w:type="dxa"/>
            <w:tcBorders>
              <w:bottom w:val="nil"/>
            </w:tcBorders>
          </w:tcPr>
          <w:p>
            <w:pPr>
              <w:pStyle w:val="0"/>
            </w:pPr>
            <w:r>
              <w:rPr>
                <w:sz w:val="20"/>
              </w:rPr>
              <w:t xml:space="preserve">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2154" w:type="dxa"/>
            <w:tcBorders>
              <w:bottom w:val="nil"/>
            </w:tcBorders>
          </w:tcPr>
          <w:p>
            <w:pPr>
              <w:pStyle w:val="0"/>
            </w:pPr>
            <w:r>
              <w:rPr>
                <w:sz w:val="20"/>
              </w:rPr>
              <w:t xml:space="preserve">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pPr>
              <w:pStyle w:val="0"/>
            </w:pPr>
            <w:r>
              <w:rPr>
                <w:sz w:val="20"/>
              </w:rPr>
              <w:t xml:space="preserve">Единица социальной услуги:</w:t>
            </w:r>
          </w:p>
          <w:p>
            <w:pPr>
              <w:pStyle w:val="0"/>
            </w:pPr>
            <w:r>
              <w:rPr>
                <w:sz w:val="20"/>
              </w:rPr>
              <w:t xml:space="preserve">текущая оценка риска развития пролежней - не менее 1 раза в день (утром);</w:t>
            </w:r>
          </w:p>
          <w:p>
            <w:pPr>
              <w:pStyle w:val="0"/>
            </w:pPr>
            <w:r>
              <w:rPr>
                <w:sz w:val="20"/>
              </w:rPr>
              <w:t xml:space="preserve">смена положения тела (позиционирование, подъем, поворот, перемещение) - ежедневно каждые 2 часа, в ночное время по потребности с учетом риска развития пролежней;</w:t>
            </w:r>
          </w:p>
          <w:p>
            <w:pPr>
              <w:pStyle w:val="0"/>
            </w:pPr>
            <w:r>
              <w:rPr>
                <w:sz w:val="20"/>
              </w:rPr>
              <w:t xml:space="preserve">проверка состояния постели при перемене положения - ежедневно каждые 2 часа, в ночное время по потребности с учетом риска развития пролежней.</w:t>
            </w:r>
          </w:p>
          <w:p>
            <w:pPr>
              <w:pStyle w:val="0"/>
            </w:pPr>
            <w:r>
              <w:rPr>
                <w:sz w:val="20"/>
              </w:rPr>
              <w:t xml:space="preserve">Для одного получателя в сутки - 1 услуга</w:t>
            </w:r>
          </w:p>
        </w:tc>
        <w:tc>
          <w:tcPr>
            <w:tcW w:w="1417" w:type="dxa"/>
            <w:tcBorders>
              <w:bottom w:val="nil"/>
            </w:tcBorders>
          </w:tcPr>
          <w:p>
            <w:pPr>
              <w:pStyle w:val="0"/>
            </w:pPr>
            <w:r>
              <w:rPr>
                <w:sz w:val="20"/>
              </w:rPr>
              <w:t xml:space="preserve">Услуга предоставляется в соответствии с персональным планом ухода получателя социальных услуг, ИППСУ, по мере возникновения потребности</w:t>
            </w:r>
          </w:p>
        </w:tc>
        <w:tc>
          <w:tcPr>
            <w:tcW w:w="1701" w:type="dxa"/>
            <w:tcBorders>
              <w:bottom w:val="nil"/>
            </w:tcBorders>
          </w:tcPr>
          <w:p>
            <w:pPr>
              <w:pStyle w:val="0"/>
            </w:pPr>
            <w:r>
              <w:rPr>
                <w:sz w:val="20"/>
              </w:rPr>
            </w:r>
          </w:p>
        </w:tc>
        <w:tc>
          <w:tcPr>
            <w:tcW w:w="1814" w:type="dxa"/>
            <w:tcBorders>
              <w:bottom w:val="nil"/>
            </w:tcBorders>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сохраняя чувство человеческого достоинства получателя социальных услуг, в соответствии со стандартами, алгоритмами осуществления услуг по уходу. Необходимо учитывать и развивать ребилитационный потенциал получателя социальных услуг, развивать возможность самостоятельных действий и навыков по уходу</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(п. 1.12 введен </w:t>
            </w:r>
            <w:hyperlink w:history="0" r:id="rId16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624" w:type="dxa"/>
          </w:tcPr>
          <w:p>
            <w:pPr>
              <w:pStyle w:val="0"/>
              <w:outlineLvl w:val="2"/>
            </w:pPr>
            <w:r>
              <w:rPr>
                <w:sz w:val="20"/>
              </w:rPr>
              <w:t xml:space="preserve">2</w:t>
            </w:r>
          </w:p>
        </w:tc>
        <w:tc>
          <w:tcPr>
            <w:gridSpan w:val="7"/>
            <w:tcW w:w="12341" w:type="dxa"/>
          </w:tcPr>
          <w:p>
            <w:pPr>
              <w:pStyle w:val="0"/>
              <w:jc w:val="center"/>
            </w:pPr>
            <w:r>
              <w:rPr>
                <w:sz w:val="20"/>
              </w:rPr>
              <w:t xml:space="preserve">Социально-медицинские услуги</w:t>
            </w:r>
          </w:p>
        </w:tc>
      </w:tr>
      <w:tr>
        <w:tblPrEx>
          <w:tblBorders>
            <w:insideH w:val="nil"/>
          </w:tblBorders>
        </w:tblPrEx>
        <w:tc>
          <w:tcPr>
            <w:tcW w:w="624" w:type="dxa"/>
            <w:tcBorders>
              <w:bottom w:val="nil"/>
            </w:tcBorders>
          </w:tcPr>
          <w:p>
            <w:pPr>
              <w:pStyle w:val="0"/>
            </w:pPr>
            <w:r>
              <w:rPr>
                <w:sz w:val="20"/>
              </w:rPr>
              <w:t xml:space="preserve">2.1</w:t>
            </w:r>
          </w:p>
        </w:tc>
        <w:tc>
          <w:tcPr>
            <w:tcW w:w="1531" w:type="dxa"/>
            <w:tcBorders>
              <w:bottom w:val="nil"/>
            </w:tcBorders>
          </w:tcPr>
          <w:p>
            <w:pPr>
              <w:pStyle w:val="0"/>
            </w:pPr>
            <w:r>
              <w:rPr>
                <w:sz w:val="20"/>
              </w:rPr>
              <w:t xml:space="preserve">Выполнение процедур, связанных с сохранением здоровья получателей социальных услуг (измерение артериального давления и температуры тела, контроль за приемом лекарств)</w:t>
            </w:r>
          </w:p>
        </w:tc>
        <w:tc>
          <w:tcPr>
            <w:tcW w:w="2154" w:type="dxa"/>
            <w:tcBorders>
              <w:bottom w:val="nil"/>
            </w:tcBorders>
          </w:tcPr>
          <w:p>
            <w:pPr>
              <w:pStyle w:val="0"/>
            </w:pPr>
            <w:r>
              <w:rPr>
                <w:sz w:val="20"/>
              </w:rPr>
              <w:t xml:space="preserve">Проведение медицинских процедур: прием лекарств, закапывание капель, закладывание мази,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Время исполнения услуги:</w:t>
            </w:r>
          </w:p>
          <w:p>
            <w:pPr>
              <w:pStyle w:val="0"/>
            </w:pPr>
            <w:r>
              <w:rPr>
                <w:sz w:val="20"/>
              </w:rPr>
              <w:t xml:space="preserve">до 15 минут на одну медицинскую процедуру. Периодичность предоставления социальной услуги: по назначению врача-специалиста (фельдшера) или по медицинским показаниям.</w:t>
            </w:r>
          </w:p>
          <w:p>
            <w:pPr>
              <w:pStyle w:val="0"/>
            </w:pPr>
            <w:r>
              <w:rPr>
                <w:sz w:val="20"/>
              </w:rPr>
              <w:t xml:space="preserve">Единица социальной услуги: проведение назначенных процедур (прием лекарств, закапывание капель, закладывание мази,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для одного получателя социальных услуг в сутки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2.2</w:t>
            </w:r>
          </w:p>
        </w:tc>
        <w:tc>
          <w:tcPr>
            <w:tcW w:w="1531" w:type="dxa"/>
            <w:tcBorders>
              <w:bottom w:val="nil"/>
            </w:tcBorders>
          </w:tcPr>
          <w:p>
            <w:pPr>
              <w:pStyle w:val="0"/>
            </w:pPr>
            <w:r>
              <w:rPr>
                <w:sz w:val="20"/>
              </w:rPr>
              <w:t xml:space="preserve">Проведение оздоровительных мероприятий</w:t>
            </w:r>
          </w:p>
        </w:tc>
        <w:tc>
          <w:tcPr>
            <w:tcW w:w="2154" w:type="dxa"/>
            <w:tcBorders>
              <w:bottom w:val="nil"/>
            </w:tcBorders>
          </w:tcPr>
          <w:p>
            <w:pPr>
              <w:pStyle w:val="0"/>
            </w:pPr>
            <w:r>
              <w:rPr>
                <w:sz w:val="20"/>
              </w:rPr>
              <w:t xml:space="preserve">Прогулка (не менее 30 минут), содействие в проведении оздоровительной гимнастики (не менее 15 минут), обеспечение санаторно-курортного лечения в соответствии с ИППСУ.</w:t>
            </w:r>
          </w:p>
          <w:p>
            <w:pPr>
              <w:pStyle w:val="0"/>
            </w:pPr>
            <w:r>
              <w:rPr>
                <w:sz w:val="20"/>
              </w:rPr>
              <w:t xml:space="preserve">Проведение оздоровительных мероприятий и их необходимость определяются состоянием здоровья получателя социальных услуг и рекомендацией врача.</w:t>
            </w:r>
          </w:p>
          <w:p>
            <w:pPr>
              <w:pStyle w:val="0"/>
            </w:pPr>
            <w:r>
              <w:rPr>
                <w:sz w:val="20"/>
              </w:rPr>
              <w:t xml:space="preserve">Периодичность предоставления социальной услуги: предоставляется по мере необходимости, но не чаще 1 раза в день.</w:t>
            </w:r>
          </w:p>
          <w:p>
            <w:pPr>
              <w:pStyle w:val="0"/>
            </w:pPr>
            <w:r>
              <w:rPr>
                <w:sz w:val="20"/>
              </w:rPr>
              <w:t xml:space="preserve">Единица социальной услуги: одно мероприятие одному получателю социальных услуг - 1 услуга</w:t>
            </w:r>
          </w:p>
        </w:tc>
        <w:tc>
          <w:tcPr>
            <w:tcW w:w="1417" w:type="dxa"/>
            <w:tcBorders>
              <w:bottom w:val="nil"/>
            </w:tcBorders>
          </w:tcPr>
          <w:p>
            <w:pPr>
              <w:pStyle w:val="0"/>
            </w:pPr>
            <w:r>
              <w:rPr>
                <w:sz w:val="20"/>
              </w:rPr>
              <w:t xml:space="preserve">В соответствии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2.3</w:t>
            </w:r>
          </w:p>
        </w:tc>
        <w:tc>
          <w:tcPr>
            <w:tcW w:w="1531" w:type="dxa"/>
            <w:tcBorders>
              <w:bottom w:val="nil"/>
            </w:tcBorders>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w:t>
            </w:r>
          </w:p>
        </w:tc>
        <w:tc>
          <w:tcPr>
            <w:tcW w:w="2154" w:type="dxa"/>
            <w:tcBorders>
              <w:bottom w:val="nil"/>
            </w:tcBorders>
          </w:tcPr>
          <w:p>
            <w:pPr>
              <w:pStyle w:val="0"/>
            </w:pPr>
            <w:r>
              <w:rPr>
                <w:sz w:val="20"/>
              </w:rPr>
              <w:t xml:space="preserve">Прием, осмотр, наблюдение (врач, фельдшер, медсестра) за получателем социальных услуг при обращении получателя социальных услуг за медицинской помощью.</w:t>
            </w:r>
          </w:p>
          <w:p>
            <w:pPr>
              <w:pStyle w:val="0"/>
            </w:pPr>
            <w:r>
              <w:rPr>
                <w:sz w:val="20"/>
              </w:rPr>
              <w:t xml:space="preserve">Периодичность предоставления социальной услуги: прием, осмотр, наблюдение получателя социальных услуг осуществляется в период ухудшения состояния здоровья. Единица социальной услуги: прием, осмотр, наблюдение (врач, фельдшер, медсестра) за состоянием здоровья одного получателя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2.4</w:t>
            </w:r>
          </w:p>
        </w:tc>
        <w:tc>
          <w:tcPr>
            <w:tcW w:w="1531" w:type="dxa"/>
            <w:tcBorders>
              <w:bottom w:val="nil"/>
            </w:tcBorders>
          </w:tcPr>
          <w:p>
            <w:pPr>
              <w:pStyle w:val="0"/>
            </w:pPr>
            <w:r>
              <w:rPr>
                <w:sz w:val="20"/>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154" w:type="dxa"/>
            <w:tcBorders>
              <w:bottom w:val="nil"/>
            </w:tcBorders>
          </w:tcPr>
          <w:p>
            <w:pPr>
              <w:pStyle w:val="0"/>
            </w:pPr>
            <w:r>
              <w:rPr>
                <w:sz w:val="20"/>
              </w:rPr>
              <w:t xml:space="preserve">Выявление в беседе с получателем социальных услуг беспокоящих его социально-медицинских вопросов, разъяснение возможных путей решения врачами-специалистами. Периодичность предоставления социальной услуги: по состоянию здоровья. Единица социальной услуги: консультирование одного получателя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2.5</w:t>
            </w:r>
          </w:p>
        </w:tc>
        <w:tc>
          <w:tcPr>
            <w:tcW w:w="1531" w:type="dxa"/>
            <w:tcBorders>
              <w:bottom w:val="nil"/>
            </w:tcBorders>
          </w:tcPr>
          <w:p>
            <w:pPr>
              <w:pStyle w:val="0"/>
            </w:pPr>
            <w:r>
              <w:rPr>
                <w:sz w:val="20"/>
              </w:rPr>
              <w:t xml:space="preserve">Проведение занятий, обучающих здоровому образу жизни</w:t>
            </w:r>
          </w:p>
        </w:tc>
        <w:tc>
          <w:tcPr>
            <w:tcW w:w="2154" w:type="dxa"/>
            <w:tcBorders>
              <w:bottom w:val="nil"/>
            </w:tcBorders>
          </w:tcPr>
          <w:p>
            <w:pPr>
              <w:pStyle w:val="0"/>
            </w:pPr>
            <w:r>
              <w:rPr>
                <w:sz w:val="20"/>
              </w:rPr>
              <w:t xml:space="preserve">Проведение занятий обучающих здоровому образу жизни, в том числе по тематике:</w:t>
            </w:r>
          </w:p>
          <w:p>
            <w:pPr>
              <w:pStyle w:val="0"/>
            </w:pPr>
            <w:r>
              <w:rPr>
                <w:sz w:val="20"/>
              </w:rPr>
              <w:t xml:space="preserve">1) выработка санитарно-гигиенических навыков, навыков ведения здорового образа жизни, предупреждения и профилактики заболеваний; 2) предупреждение появления вредных привычек и избавление от них. Периодичность предоставления социальной услуги: услуга предоставляется не менее одного раза в месяц.</w:t>
            </w:r>
          </w:p>
          <w:p>
            <w:pPr>
              <w:pStyle w:val="0"/>
            </w:pPr>
            <w:r>
              <w:rPr>
                <w:sz w:val="20"/>
              </w:rPr>
              <w:t xml:space="preserve">Единица социальной услуги: проведение занятия по одной теме одному получателю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Способствует освоению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2.6</w:t>
            </w:r>
          </w:p>
        </w:tc>
        <w:tc>
          <w:tcPr>
            <w:tcW w:w="1531" w:type="dxa"/>
            <w:tcBorders>
              <w:bottom w:val="nil"/>
            </w:tcBorders>
          </w:tcPr>
          <w:p>
            <w:pPr>
              <w:pStyle w:val="0"/>
            </w:pPr>
            <w:r>
              <w:rPr>
                <w:sz w:val="20"/>
              </w:rPr>
              <w:t xml:space="preserve">Проведений занятий по адаптивной физической культуре</w:t>
            </w:r>
          </w:p>
        </w:tc>
        <w:tc>
          <w:tcPr>
            <w:tcW w:w="2154" w:type="dxa"/>
            <w:tcBorders>
              <w:bottom w:val="nil"/>
            </w:tcBorders>
          </w:tcPr>
          <w:p>
            <w:pPr>
              <w:pStyle w:val="0"/>
            </w:pPr>
            <w:r>
              <w:rPr>
                <w:sz w:val="20"/>
              </w:rPr>
              <w:t xml:space="preserve">Проведение 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 Участие в проведении занятий зависит от состояния здоровья получателя социальных услуг).</w:t>
            </w:r>
          </w:p>
          <w:p>
            <w:pPr>
              <w:pStyle w:val="0"/>
            </w:pPr>
            <w:r>
              <w:rPr>
                <w:sz w:val="20"/>
              </w:rPr>
              <w:t xml:space="preserve">Периодичность предоставления социальной услуги: услуга предоставляется не менее 1 раза в месяц.</w:t>
            </w:r>
          </w:p>
          <w:p>
            <w:pPr>
              <w:pStyle w:val="0"/>
            </w:pPr>
            <w:r>
              <w:rPr>
                <w:sz w:val="20"/>
              </w:rPr>
              <w:t xml:space="preserve">Единица социальной услуги: проведение одного занятия одному получателю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2.7</w:t>
            </w:r>
          </w:p>
        </w:tc>
        <w:tc>
          <w:tcPr>
            <w:tcW w:w="1531" w:type="dxa"/>
            <w:tcBorders>
              <w:bottom w:val="nil"/>
            </w:tcBorders>
          </w:tcPr>
          <w:p>
            <w:pPr>
              <w:pStyle w:val="0"/>
            </w:pPr>
            <w:r>
              <w:rPr>
                <w:sz w:val="20"/>
              </w:rPr>
              <w:t xml:space="preserve">Оказание первой доврачебной помощи</w:t>
            </w:r>
          </w:p>
        </w:tc>
        <w:tc>
          <w:tcPr>
            <w:tcW w:w="2154" w:type="dxa"/>
            <w:tcBorders>
              <w:bottom w:val="nil"/>
            </w:tcBorders>
          </w:tcPr>
          <w:p>
            <w:pPr>
              <w:pStyle w:val="0"/>
            </w:pPr>
            <w:r>
              <w:rPr>
                <w:sz w:val="20"/>
              </w:rPr>
              <w:t xml:space="preserve">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 оказание экстренной неотложной помощи получателю социальных услуг - 1 услуга</w:t>
            </w:r>
          </w:p>
        </w:tc>
        <w:tc>
          <w:tcPr>
            <w:tcW w:w="1417" w:type="dxa"/>
            <w:tcBorders>
              <w:bottom w:val="nil"/>
            </w:tcBorders>
          </w:tcPr>
          <w:p>
            <w:pPr>
              <w:pStyle w:val="0"/>
            </w:pPr>
            <w:r>
              <w:rPr>
                <w:sz w:val="20"/>
              </w:rPr>
              <w:t xml:space="preserve">В период нахождения в организации социального обслуживания</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6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2.8</w:t>
            </w:r>
          </w:p>
        </w:tc>
        <w:tc>
          <w:tcPr>
            <w:tcW w:w="1531" w:type="dxa"/>
            <w:tcBorders>
              <w:bottom w:val="nil"/>
            </w:tcBorders>
          </w:tcPr>
          <w:p>
            <w:pPr>
              <w:pStyle w:val="0"/>
            </w:pPr>
            <w:r>
              <w:rPr>
                <w:sz w:val="20"/>
              </w:rPr>
              <w:t xml:space="preserve">Разъяснение пределов рекомендованной двигательной активности лицам, нуждающимся в постороннем уходе</w:t>
            </w:r>
          </w:p>
        </w:tc>
        <w:tc>
          <w:tcPr>
            <w:tcW w:w="2154" w:type="dxa"/>
            <w:tcBorders>
              <w:bottom w:val="nil"/>
            </w:tcBorders>
          </w:tcPr>
          <w:p>
            <w:pPr>
              <w:pStyle w:val="0"/>
            </w:pPr>
            <w:r>
              <w:rPr>
                <w:sz w:val="20"/>
              </w:rPr>
              <w:t xml:space="preserve">Проведение беседы в доступной форме с разъяснением показаний и противопоказаний объемов двигательной активности.</w:t>
            </w:r>
          </w:p>
          <w:p>
            <w:pPr>
              <w:pStyle w:val="0"/>
            </w:pPr>
            <w:r>
              <w:rPr>
                <w:sz w:val="20"/>
              </w:rPr>
              <w:t xml:space="preserve">Периодичность предоставления социальной услуги: по состоянию здоровья в соответствии с планом персонального ухода. Единица социальной услуги: консультирование одного получателя социальных услуг - 1 услуга</w:t>
            </w:r>
          </w:p>
        </w:tc>
        <w:tc>
          <w:tcPr>
            <w:tcW w:w="1417" w:type="dxa"/>
            <w:tcBorders>
              <w:bottom w:val="nil"/>
            </w:tcBorders>
          </w:tcPr>
          <w:p>
            <w:pPr>
              <w:pStyle w:val="0"/>
            </w:pPr>
            <w:r>
              <w:rPr>
                <w:sz w:val="20"/>
              </w:rPr>
              <w:t xml:space="preserve">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bottom w:val="nil"/>
            </w:tcBorders>
          </w:tcPr>
          <w:p>
            <w:pPr>
              <w:pStyle w:val="0"/>
            </w:pPr>
            <w:r>
              <w:rPr>
                <w:sz w:val="20"/>
              </w:rPr>
            </w:r>
          </w:p>
        </w:tc>
        <w:tc>
          <w:tcPr>
            <w:tcW w:w="1814" w:type="dxa"/>
            <w:tcBorders>
              <w:bottom w:val="nil"/>
            </w:tcBorders>
          </w:tcPr>
          <w:p>
            <w:pPr>
              <w:pStyle w:val="0"/>
            </w:pPr>
            <w:r>
              <w:rPr>
                <w:sz w:val="20"/>
              </w:rPr>
              <w:t xml:space="preserve">Проведение беседы в доступной форме способствует освоению получателями социальных услуг навыков самоухода, созданию мотивации к использованию резервов реабилитационного потенциала и ненанесению вреда своему здоровью в результате недопустимой двигательной активности</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(п. 2.8 введен </w:t>
            </w:r>
            <w:hyperlink w:history="0" r:id="rId16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blPrEx>
          <w:tblBorders>
            <w:insideH w:val="nil"/>
          </w:tblBorders>
        </w:tblPrEx>
        <w:tc>
          <w:tcPr>
            <w:tcW w:w="624" w:type="dxa"/>
            <w:tcBorders>
              <w:bottom w:val="nil"/>
            </w:tcBorders>
          </w:tcPr>
          <w:p>
            <w:pPr>
              <w:pStyle w:val="0"/>
            </w:pPr>
            <w:r>
              <w:rPr>
                <w:sz w:val="20"/>
              </w:rPr>
              <w:t xml:space="preserve">2.9</w:t>
            </w:r>
          </w:p>
        </w:tc>
        <w:tc>
          <w:tcPr>
            <w:tcW w:w="1531" w:type="dxa"/>
            <w:tcBorders>
              <w:bottom w:val="nil"/>
            </w:tcBorders>
          </w:tcPr>
          <w:p>
            <w:pPr>
              <w:pStyle w:val="0"/>
            </w:pPr>
            <w:r>
              <w:rPr>
                <w:sz w:val="20"/>
              </w:rPr>
              <w:t xml:space="preserve">Разъяснение содержания предоставляемого ухода при наличии рекомендаций врача</w:t>
            </w:r>
          </w:p>
        </w:tc>
        <w:tc>
          <w:tcPr>
            <w:tcW w:w="2154" w:type="dxa"/>
            <w:tcBorders>
              <w:bottom w:val="nil"/>
            </w:tcBorders>
          </w:tcPr>
          <w:p>
            <w:pPr>
              <w:pStyle w:val="0"/>
            </w:pPr>
            <w:r>
              <w:rPr>
                <w:sz w:val="20"/>
              </w:rPr>
              <w:t xml:space="preserve">Проведение беседы в доступной форме с описанием конкретных действий по предоставляемому персональному уходу.</w:t>
            </w:r>
          </w:p>
          <w:p>
            <w:pPr>
              <w:pStyle w:val="0"/>
            </w:pPr>
            <w:r>
              <w:rPr>
                <w:sz w:val="20"/>
              </w:rPr>
              <w:t xml:space="preserve">Периодичность предоставления социальной услуги по состоянию здоровья в соответствии с планом персонального ухода. Единица социальной услуги: консультирование одного получателя социальных услуг - 1 услуга</w:t>
            </w:r>
          </w:p>
        </w:tc>
        <w:tc>
          <w:tcPr>
            <w:tcW w:w="1417" w:type="dxa"/>
            <w:tcBorders>
              <w:bottom w:val="nil"/>
            </w:tcBorders>
          </w:tcPr>
          <w:p>
            <w:pPr>
              <w:pStyle w:val="0"/>
            </w:pPr>
            <w:r>
              <w:rPr>
                <w:sz w:val="20"/>
              </w:rPr>
              <w:t xml:space="preserve">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bottom w:val="nil"/>
            </w:tcBorders>
          </w:tcPr>
          <w:p>
            <w:pPr>
              <w:pStyle w:val="0"/>
            </w:pPr>
            <w:r>
              <w:rPr>
                <w:sz w:val="20"/>
              </w:rPr>
            </w:r>
          </w:p>
        </w:tc>
        <w:tc>
          <w:tcPr>
            <w:tcW w:w="1814" w:type="dxa"/>
            <w:tcBorders>
              <w:bottom w:val="nil"/>
            </w:tcBorders>
          </w:tcPr>
          <w:p>
            <w:pPr>
              <w:pStyle w:val="0"/>
            </w:pPr>
            <w:r>
              <w:rPr>
                <w:sz w:val="20"/>
              </w:rPr>
              <w:t xml:space="preserve">Проведение беседы в доступной форме с использованием знаний основ профессионального общения с пожилыми людьми. Способствует освоению получателями социальных услуг навыков ухода, созданию мотивации к использованию резервов реабилитационного потенциала</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(п. 2.9 введен </w:t>
            </w:r>
            <w:hyperlink w:history="0" r:id="rId169"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blPrEx>
          <w:tblBorders>
            <w:insideH w:val="nil"/>
          </w:tblBorders>
        </w:tblPrEx>
        <w:tc>
          <w:tcPr>
            <w:tcW w:w="624" w:type="dxa"/>
            <w:tcBorders>
              <w:bottom w:val="nil"/>
            </w:tcBorders>
          </w:tcPr>
          <w:p>
            <w:pPr>
              <w:pStyle w:val="0"/>
            </w:pPr>
            <w:r>
              <w:rPr>
                <w:sz w:val="20"/>
              </w:rPr>
              <w:t xml:space="preserve">2.10</w:t>
            </w:r>
          </w:p>
        </w:tc>
        <w:tc>
          <w:tcPr>
            <w:tcW w:w="1531" w:type="dxa"/>
            <w:tcBorders>
              <w:bottom w:val="nil"/>
            </w:tcBorders>
          </w:tcPr>
          <w:p>
            <w:pPr>
              <w:pStyle w:val="0"/>
            </w:pPr>
            <w:r>
              <w:rPr>
                <w:sz w:val="20"/>
              </w:rPr>
              <w:t xml:space="preserve">Проведение активной и пассивной гимнастики лицам, нуждающимся в постороннем уходе</w:t>
            </w:r>
          </w:p>
        </w:tc>
        <w:tc>
          <w:tcPr>
            <w:tcW w:w="2154" w:type="dxa"/>
            <w:tcBorders>
              <w:bottom w:val="nil"/>
            </w:tcBorders>
          </w:tcPr>
          <w:p>
            <w:pPr>
              <w:pStyle w:val="0"/>
            </w:pPr>
            <w:r>
              <w:rPr>
                <w:sz w:val="20"/>
              </w:rPr>
              <w:t xml:space="preserve">Проведение занятий (использование техники активной и пассивной гимнастики) в соответствии с назначением врача (фельдшера) и в соответствии с персональным планом ухода получателя социальных услуг.</w:t>
            </w:r>
          </w:p>
          <w:p>
            <w:pPr>
              <w:pStyle w:val="0"/>
            </w:pPr>
            <w:r>
              <w:rPr>
                <w:sz w:val="20"/>
              </w:rPr>
              <w:t xml:space="preserve">Периодичность предоставления социальной услуги - по состоянию здоровья в соответствии с планом персонального ухода.</w:t>
            </w:r>
          </w:p>
          <w:p>
            <w:pPr>
              <w:pStyle w:val="0"/>
            </w:pPr>
            <w:r>
              <w:rPr>
                <w:sz w:val="20"/>
              </w:rPr>
              <w:t xml:space="preserve">Единица социальной услуги:</w:t>
            </w:r>
          </w:p>
          <w:p>
            <w:pPr>
              <w:pStyle w:val="0"/>
            </w:pPr>
            <w:r>
              <w:rPr>
                <w:sz w:val="20"/>
              </w:rPr>
              <w:t xml:space="preserve">проведение одного занятия гимнастики одному получателю социальных услуг - 1 услуга</w:t>
            </w:r>
          </w:p>
        </w:tc>
        <w:tc>
          <w:tcPr>
            <w:tcW w:w="1417" w:type="dxa"/>
            <w:tcBorders>
              <w:bottom w:val="nil"/>
            </w:tcBorders>
          </w:tcPr>
          <w:p>
            <w:pPr>
              <w:pStyle w:val="0"/>
            </w:pPr>
            <w:r>
              <w:rPr>
                <w:sz w:val="20"/>
              </w:rPr>
              <w:t xml:space="preserve">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bottom w:val="nil"/>
            </w:tcBorders>
          </w:tcPr>
          <w:p>
            <w:pPr>
              <w:pStyle w:val="0"/>
            </w:pPr>
            <w:r>
              <w:rPr>
                <w:sz w:val="20"/>
              </w:rPr>
            </w:r>
          </w:p>
        </w:tc>
        <w:tc>
          <w:tcPr>
            <w:tcW w:w="1814" w:type="dxa"/>
            <w:tcBorders>
              <w:bottom w:val="nil"/>
            </w:tcBorders>
          </w:tcPr>
          <w:p>
            <w:pPr>
              <w:pStyle w:val="0"/>
            </w:pPr>
            <w:r>
              <w:rPr>
                <w:sz w:val="20"/>
              </w:rPr>
              <w:t xml:space="preserve">Услуга оказывается в условиях безопасной среды, адаптированной к потребностям лиц, нуждающихся в постороннем уходе. Услуга оказывается при использовании технических, специальных и подручных средств со знанием приемов и техники позиционирования, подъема, поворотов и перемещения получателя социальных услуг, нуждающегося в постороннем уходе. Применение эргономичных методов, приемов и средств при перемещении малоподвижных (неподвижных) получателей социальных услуг в постели и при перемещении тяжестей</w:t>
            </w:r>
          </w:p>
        </w:tc>
        <w:tc>
          <w:tcPr>
            <w:tcW w:w="2154" w:type="dxa"/>
            <w:tcBorders>
              <w:bottom w:val="nil"/>
            </w:tcBorders>
          </w:tcPr>
          <w:p>
            <w:pPr>
              <w:pStyle w:val="0"/>
            </w:pPr>
            <w:r>
              <w:rPr>
                <w:sz w:val="20"/>
              </w:rPr>
              <w:t xml:space="preserve">а)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материальная результативность;</w:t>
            </w:r>
          </w:p>
          <w:p>
            <w:pPr>
              <w:pStyle w:val="0"/>
            </w:pPr>
            <w:r>
              <w:rPr>
                <w:sz w:val="20"/>
              </w:rPr>
              <w:t xml:space="preserve">нематериальная результативность</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(п. 2.10 введен </w:t>
            </w:r>
            <w:hyperlink w:history="0" r:id="rId17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624" w:type="dxa"/>
          </w:tcPr>
          <w:p>
            <w:pPr>
              <w:pStyle w:val="0"/>
              <w:outlineLvl w:val="2"/>
            </w:pPr>
            <w:r>
              <w:rPr>
                <w:sz w:val="20"/>
              </w:rPr>
              <w:t xml:space="preserve">3</w:t>
            </w:r>
          </w:p>
        </w:tc>
        <w:tc>
          <w:tcPr>
            <w:gridSpan w:val="7"/>
            <w:tcW w:w="12341" w:type="dxa"/>
          </w:tcPr>
          <w:p>
            <w:pPr>
              <w:pStyle w:val="0"/>
              <w:jc w:val="center"/>
            </w:pPr>
            <w:r>
              <w:rPr>
                <w:sz w:val="20"/>
              </w:rPr>
              <w:t xml:space="preserve">Социально-психологические услуги</w:t>
            </w:r>
          </w:p>
        </w:tc>
      </w:tr>
      <w:tr>
        <w:tc>
          <w:tcPr>
            <w:tcW w:w="624" w:type="dxa"/>
            <w:tcBorders>
              <w:bottom w:val="nil"/>
            </w:tcBorders>
            <w:vMerge w:val="restart"/>
          </w:tcPr>
          <w:p>
            <w:pPr>
              <w:pStyle w:val="0"/>
            </w:pPr>
            <w:r>
              <w:rPr>
                <w:sz w:val="20"/>
              </w:rPr>
              <w:t xml:space="preserve">3.1</w:t>
            </w:r>
          </w:p>
        </w:tc>
        <w:tc>
          <w:tcPr>
            <w:tcW w:w="1531" w:type="dxa"/>
            <w:tcBorders>
              <w:bottom w:val="nil"/>
            </w:tcBorders>
            <w:vMerge w:val="restart"/>
          </w:tcPr>
          <w:p>
            <w:pPr>
              <w:pStyle w:val="0"/>
            </w:pPr>
            <w:r>
              <w:rPr>
                <w:sz w:val="20"/>
              </w:rPr>
              <w:t xml:space="preserve">Социально-психологическое консультирование, психологическая диагностика и обследование личности</w:t>
            </w:r>
          </w:p>
        </w:tc>
        <w:tc>
          <w:tcPr>
            <w:tcW w:w="2154" w:type="dxa"/>
            <w:tcBorders>
              <w:bottom w:val="nil"/>
            </w:tcBorders>
          </w:tcPr>
          <w:p>
            <w:pPr>
              <w:pStyle w:val="0"/>
            </w:pPr>
            <w:r>
              <w:rPr>
                <w:sz w:val="20"/>
              </w:rPr>
              <w:t xml:space="preserve">Личное знакомство и установление контакта с получателем социальных услуг, диагностическое изучение поведения, характера деятельности, уровня развития социальных навыков и умений,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pPr>
              <w:pStyle w:val="0"/>
            </w:pPr>
            <w:r>
              <w:rPr>
                <w:sz w:val="20"/>
              </w:rPr>
              <w:t xml:space="preserve">Продолжительность диагностики - до 30 минут.</w:t>
            </w:r>
          </w:p>
        </w:tc>
        <w:tc>
          <w:tcPr>
            <w:tcW w:w="1417" w:type="dxa"/>
            <w:tcBorders>
              <w:bottom w:val="nil"/>
            </w:tcBorders>
          </w:tcPr>
          <w:p>
            <w:pPr>
              <w:pStyle w:val="0"/>
            </w:pPr>
            <w:r>
              <w:rPr>
                <w:sz w:val="20"/>
              </w:rPr>
              <w:t xml:space="preserve">Услуга предоставляется до двух раз в год.</w:t>
            </w:r>
          </w:p>
          <w:p>
            <w:pPr>
              <w:pStyle w:val="0"/>
            </w:pPr>
            <w:r>
              <w:rPr>
                <w:sz w:val="20"/>
              </w:rPr>
              <w:t xml:space="preserve">Психологическая диагностика и обследование личности одного получателя социальных услуг - 1 услуга</w:t>
            </w:r>
          </w:p>
        </w:tc>
        <w:tc>
          <w:tcPr>
            <w:tcW w:w="1701" w:type="dxa"/>
            <w:tcBorders>
              <w:bottom w:val="nil"/>
            </w:tcBorders>
            <w:vMerge w:val="restart"/>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vMerge w:val="restart"/>
          </w:tcPr>
          <w:p>
            <w:pPr>
              <w:pStyle w:val="0"/>
            </w:pPr>
            <w:r>
              <w:rPr>
                <w:sz w:val="20"/>
              </w:rPr>
              <w:t xml:space="preserve">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pPr>
              <w:pStyle w:val="0"/>
            </w:pPr>
            <w:r>
              <w:rPr>
                <w:sz w:val="20"/>
              </w:rPr>
              <w:t xml:space="preserve">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tcBorders>
              <w:bottom w:val="nil"/>
            </w:tcBorders>
            <w:vMerge w:val="restart"/>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top w:val="nil"/>
              <w:bottom w:val="nil"/>
            </w:tcBorders>
          </w:tcPr>
          <w:p>
            <w:pPr>
              <w:pStyle w:val="0"/>
            </w:pPr>
            <w:r>
              <w:rPr>
                <w:sz w:val="20"/>
              </w:rPr>
              <w:t xml:space="preserve">Индивидуальное консультирование включает в себя 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и разработка для получателя социальных услуг рекомендаций.</w:t>
            </w:r>
          </w:p>
          <w:p>
            <w:pPr>
              <w:pStyle w:val="0"/>
            </w:pPr>
            <w:r>
              <w:rPr>
                <w:sz w:val="20"/>
              </w:rPr>
              <w:t xml:space="preserve">Продолжительность консультации - до 15 минут</w:t>
            </w:r>
          </w:p>
        </w:tc>
        <w:tc>
          <w:tcPr>
            <w:tcW w:w="1417" w:type="dxa"/>
            <w:tcBorders>
              <w:top w:val="nil"/>
              <w:bottom w:val="nil"/>
            </w:tcBorders>
          </w:tcPr>
          <w:p>
            <w:pPr>
              <w:pStyle w:val="0"/>
            </w:pPr>
            <w:r>
              <w:rPr>
                <w:sz w:val="20"/>
              </w:rPr>
              <w:t xml:space="preserve">Услуга предоставляется по мере возникновения потребности и по результатам диагностики.</w:t>
            </w:r>
          </w:p>
          <w:p>
            <w:pPr>
              <w:pStyle w:val="0"/>
            </w:pPr>
            <w:r>
              <w:rPr>
                <w:sz w:val="20"/>
              </w:rPr>
              <w:t xml:space="preserve">Одно консультирование для одного получателя социальных услуг - 1 услуга</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71"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w:t>
            </w:r>
          </w:p>
          <w:p>
            <w:pPr>
              <w:pStyle w:val="0"/>
              <w:jc w:val="both"/>
            </w:pPr>
            <w:r>
              <w:rPr>
                <w:sz w:val="20"/>
              </w:rPr>
              <w:t xml:space="preserve">N 53, </w:t>
            </w:r>
            <w:hyperlink w:history="0" r:id="rId17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Borders>
              <w:bottom w:val="nil"/>
            </w:tcBorders>
            <w:vMerge w:val="restart"/>
          </w:tcPr>
          <w:p>
            <w:pPr>
              <w:pStyle w:val="0"/>
            </w:pPr>
            <w:r>
              <w:rPr>
                <w:sz w:val="20"/>
              </w:rPr>
              <w:t xml:space="preserve">3.2</w:t>
            </w:r>
          </w:p>
        </w:tc>
        <w:tc>
          <w:tcPr>
            <w:tcW w:w="1531" w:type="dxa"/>
            <w:tcBorders>
              <w:bottom w:val="nil"/>
            </w:tcBorders>
            <w:vMerge w:val="restart"/>
          </w:tcPr>
          <w:p>
            <w:pPr>
              <w:pStyle w:val="0"/>
            </w:pPr>
            <w:r>
              <w:rPr>
                <w:sz w:val="20"/>
              </w:rPr>
              <w:t xml:space="preserve">Оказание психологической помощи</w:t>
            </w:r>
          </w:p>
        </w:tc>
        <w:tc>
          <w:tcPr>
            <w:tcW w:w="2154" w:type="dxa"/>
            <w:tcBorders>
              <w:bottom w:val="nil"/>
            </w:tcBorders>
          </w:tcPr>
          <w:p>
            <w:pPr>
              <w:pStyle w:val="0"/>
            </w:pPr>
            <w:r>
              <w:rPr>
                <w:sz w:val="20"/>
              </w:rPr>
              <w:t xml:space="preserve">Предусматривает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Продолжительность оказания услуги - до 30 минут.</w:t>
            </w:r>
          </w:p>
          <w:p>
            <w:pPr>
              <w:pStyle w:val="0"/>
            </w:pPr>
            <w:r>
              <w:rPr>
                <w:sz w:val="20"/>
              </w:rPr>
              <w:t xml:space="preserve">Оказание психологической помощи в группе 2 - 5 человек. Группа формируется по схожести проблем, стоящих перед получателями социальных услуг.</w:t>
            </w:r>
          </w:p>
        </w:tc>
        <w:tc>
          <w:tcPr>
            <w:tcW w:w="1417" w:type="dxa"/>
            <w:tcBorders>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W w:w="1701" w:type="dxa"/>
            <w:tcBorders>
              <w:bottom w:val="nil"/>
            </w:tcBorders>
            <w:vMerge w:val="restart"/>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vMerge w:val="restart"/>
          </w:tcPr>
          <w:p>
            <w:pPr>
              <w:pStyle w:val="0"/>
            </w:pPr>
            <w:r>
              <w:rPr>
                <w:sz w:val="20"/>
              </w:rPr>
              <w:t xml:space="preserve">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pPr>
              <w:pStyle w:val="0"/>
            </w:pPr>
            <w:r>
              <w:rPr>
                <w:sz w:val="20"/>
              </w:rPr>
              <w:t xml:space="preserve">В организации должен быть 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tcBorders>
              <w:bottom w:val="nil"/>
            </w:tcBorders>
            <w:vMerge w:val="restart"/>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top w:val="nil"/>
              <w:bottom w:val="nil"/>
            </w:tcBorders>
          </w:tcPr>
          <w:p>
            <w:pPr>
              <w:pStyle w:val="0"/>
            </w:pPr>
            <w:r>
              <w:rPr>
                <w:sz w:val="20"/>
              </w:rPr>
              <w:t xml:space="preserve">Услуга - установление контакта с получателями социальных услуг, определение проблемы, снятие в ходе беседы психологического дискомфорта.</w:t>
            </w:r>
          </w:p>
          <w:p>
            <w:pPr>
              <w:pStyle w:val="0"/>
            </w:pPr>
            <w:r>
              <w:rPr>
                <w:sz w:val="20"/>
              </w:rPr>
              <w:t xml:space="preserve">Продолжительность оказания услуги - до 30 минут.</w:t>
            </w:r>
          </w:p>
          <w:p>
            <w:pPr>
              <w:pStyle w:val="0"/>
            </w:pPr>
            <w:r>
              <w:rPr>
                <w:sz w:val="20"/>
              </w:rPr>
              <w:t xml:space="preserve">Одно занятие для одного получателя социальных услуг - 1 услуга</w:t>
            </w:r>
          </w:p>
        </w:tc>
        <w:tc>
          <w:tcPr>
            <w:tcW w:w="1417" w:type="dxa"/>
            <w:tcBorders>
              <w:top w:val="nil"/>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73"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w:t>
            </w:r>
          </w:p>
          <w:p>
            <w:pPr>
              <w:pStyle w:val="0"/>
              <w:jc w:val="both"/>
            </w:pPr>
            <w:r>
              <w:rPr>
                <w:sz w:val="20"/>
              </w:rPr>
              <w:t xml:space="preserve">N 53, </w:t>
            </w:r>
            <w:hyperlink w:history="0" r:id="rId17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Borders>
              <w:bottom w:val="nil"/>
            </w:tcBorders>
            <w:vMerge w:val="restart"/>
          </w:tcPr>
          <w:p>
            <w:pPr>
              <w:pStyle w:val="0"/>
            </w:pPr>
            <w:r>
              <w:rPr>
                <w:sz w:val="20"/>
              </w:rPr>
              <w:t xml:space="preserve">3.3</w:t>
            </w:r>
          </w:p>
        </w:tc>
        <w:tc>
          <w:tcPr>
            <w:tcW w:w="1531" w:type="dxa"/>
            <w:tcBorders>
              <w:bottom w:val="nil"/>
            </w:tcBorders>
            <w:vMerge w:val="restart"/>
          </w:tcPr>
          <w:p>
            <w:pPr>
              <w:pStyle w:val="0"/>
            </w:pPr>
            <w:r>
              <w:rPr>
                <w:sz w:val="20"/>
              </w:rPr>
              <w:t xml:space="preserve">Проведение групповых и индивидуальных занятий</w:t>
            </w:r>
          </w:p>
        </w:tc>
        <w:tc>
          <w:tcPr>
            <w:tcW w:w="2154" w:type="dxa"/>
            <w:tcBorders>
              <w:bottom w:val="nil"/>
            </w:tcBorders>
          </w:tcPr>
          <w:p>
            <w:pPr>
              <w:pStyle w:val="0"/>
            </w:pPr>
            <w:r>
              <w:rPr>
                <w:sz w:val="20"/>
              </w:rPr>
              <w:t xml:space="preserve">Психокоррекционное занятие в группе до 10 человек (коррекция, направленная на преодоление или ослабление отклонений в эмоциональном состоянии и поведении получателя социальных услуг).</w:t>
            </w:r>
          </w:p>
          <w:p>
            <w:pPr>
              <w:pStyle w:val="0"/>
            </w:pPr>
            <w:r>
              <w:rPr>
                <w:sz w:val="20"/>
              </w:rPr>
              <w:t xml:space="preserve">Продолжительность одного</w:t>
            </w:r>
          </w:p>
          <w:p>
            <w:pPr>
              <w:pStyle w:val="0"/>
            </w:pPr>
            <w:r>
              <w:rPr>
                <w:sz w:val="20"/>
              </w:rPr>
              <w:t xml:space="preserve">занятия - до 30 минут.</w:t>
            </w:r>
          </w:p>
        </w:tc>
        <w:tc>
          <w:tcPr>
            <w:tcW w:w="1417" w:type="dxa"/>
            <w:tcBorders>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W w:w="1701" w:type="dxa"/>
            <w:tcBorders>
              <w:bottom w:val="nil"/>
            </w:tcBorders>
            <w:vMerge w:val="restart"/>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vMerge w:val="restart"/>
          </w:tcPr>
          <w:p>
            <w:pPr>
              <w:pStyle w:val="0"/>
            </w:pPr>
            <w:r>
              <w:rPr>
                <w:sz w:val="20"/>
              </w:rPr>
              <w:t xml:space="preserve">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pPr>
              <w:pStyle w:val="0"/>
            </w:pPr>
            <w:r>
              <w:rPr>
                <w:sz w:val="20"/>
              </w:rPr>
              <w:t xml:space="preserve">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tcBorders>
              <w:bottom w:val="nil"/>
            </w:tcBorders>
            <w:vMerge w:val="restart"/>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top w:val="nil"/>
              <w:bottom w:val="nil"/>
            </w:tcBorders>
          </w:tcPr>
          <w:p>
            <w:pPr>
              <w:pStyle w:val="0"/>
            </w:pPr>
            <w:r>
              <w:rPr>
                <w:sz w:val="20"/>
              </w:rPr>
              <w:t xml:space="preserve">Индивидуальное психокоррекционное занятие (коррекция, направленная на преодоление или ослабление отклонений в эмоциональном состоянии и поведении получателя социальных услуг).</w:t>
            </w:r>
          </w:p>
          <w:p>
            <w:pPr>
              <w:pStyle w:val="0"/>
            </w:pPr>
            <w:r>
              <w:rPr>
                <w:sz w:val="20"/>
              </w:rPr>
              <w:t xml:space="preserve">Продолжительность одного занятия - до 20 минут.</w:t>
            </w:r>
          </w:p>
          <w:p>
            <w:pPr>
              <w:pStyle w:val="0"/>
            </w:pPr>
            <w:r>
              <w:rPr>
                <w:sz w:val="20"/>
              </w:rPr>
              <w:t xml:space="preserve">Одно занятие для одного получателя социальных услуг - 1 услуга</w:t>
            </w:r>
          </w:p>
        </w:tc>
        <w:tc>
          <w:tcPr>
            <w:tcW w:w="1417" w:type="dxa"/>
            <w:tcBorders>
              <w:top w:val="nil"/>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75"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w:t>
            </w:r>
          </w:p>
          <w:p>
            <w:pPr>
              <w:pStyle w:val="0"/>
              <w:jc w:val="both"/>
            </w:pPr>
            <w:r>
              <w:rPr>
                <w:sz w:val="20"/>
              </w:rPr>
              <w:t xml:space="preserve">N 53, </w:t>
            </w:r>
            <w:hyperlink w:history="0" r:id="rId17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Pr>
          <w:p>
            <w:pPr>
              <w:pStyle w:val="0"/>
              <w:outlineLvl w:val="2"/>
            </w:pPr>
            <w:r>
              <w:rPr>
                <w:sz w:val="20"/>
              </w:rPr>
              <w:t xml:space="preserve">4</w:t>
            </w:r>
          </w:p>
        </w:tc>
        <w:tc>
          <w:tcPr>
            <w:gridSpan w:val="7"/>
            <w:tcW w:w="12341" w:type="dxa"/>
          </w:tcPr>
          <w:p>
            <w:pPr>
              <w:pStyle w:val="0"/>
              <w:jc w:val="center"/>
            </w:pPr>
            <w:r>
              <w:rPr>
                <w:sz w:val="20"/>
              </w:rPr>
              <w:t xml:space="preserve">Социально-педагогические услуги</w:t>
            </w:r>
          </w:p>
        </w:tc>
      </w:tr>
      <w:tr>
        <w:tc>
          <w:tcPr>
            <w:tcW w:w="624" w:type="dxa"/>
            <w:tcBorders>
              <w:bottom w:val="nil"/>
            </w:tcBorders>
            <w:vMerge w:val="restart"/>
          </w:tcPr>
          <w:p>
            <w:pPr>
              <w:pStyle w:val="0"/>
            </w:pPr>
            <w:r>
              <w:rPr>
                <w:sz w:val="20"/>
              </w:rPr>
              <w:t xml:space="preserve">4.1</w:t>
            </w:r>
          </w:p>
        </w:tc>
        <w:tc>
          <w:tcPr>
            <w:tcW w:w="1531" w:type="dxa"/>
            <w:tcBorders>
              <w:bottom w:val="nil"/>
            </w:tcBorders>
            <w:vMerge w:val="restart"/>
          </w:tcPr>
          <w:p>
            <w:pPr>
              <w:pStyle w:val="0"/>
            </w:pPr>
            <w:r>
              <w:rPr>
                <w:sz w:val="20"/>
              </w:rPr>
              <w:t xml:space="preserve">Социально-педагогическая коррекция в детских домах-интернатах для детей с ментальными нарушениями, включая диагностику и консультирование</w:t>
            </w:r>
          </w:p>
        </w:tc>
        <w:tc>
          <w:tcPr>
            <w:tcW w:w="2154" w:type="dxa"/>
            <w:tcBorders>
              <w:bottom w:val="nil"/>
            </w:tcBorders>
          </w:tcPr>
          <w:p>
            <w:pPr>
              <w:pStyle w:val="0"/>
            </w:pPr>
            <w:r>
              <w:rPr>
                <w:sz w:val="20"/>
              </w:rPr>
              <w:t xml:space="preserve">Личное знакомство и установление контакта с получателя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w:t>
            </w:r>
          </w:p>
          <w:p>
            <w:pPr>
              <w:pStyle w:val="0"/>
            </w:pPr>
            <w:r>
              <w:rPr>
                <w:sz w:val="20"/>
              </w:rPr>
              <w:t xml:space="preserve">Продолжительность диагностики - до 30 минут.</w:t>
            </w:r>
          </w:p>
          <w:p>
            <w:pPr>
              <w:pStyle w:val="0"/>
            </w:pPr>
            <w:r>
              <w:rPr>
                <w:sz w:val="20"/>
              </w:rPr>
              <w:t xml:space="preserve">Педагогическая диагностика получателя социальных услуг - 1 услуга.</w:t>
            </w:r>
          </w:p>
        </w:tc>
        <w:tc>
          <w:tcPr>
            <w:tcW w:w="1417" w:type="dxa"/>
            <w:tcBorders>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W w:w="1701" w:type="dxa"/>
            <w:tcBorders>
              <w:bottom w:val="nil"/>
            </w:tcBorders>
            <w:vMerge w:val="restart"/>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vMerge w:val="restart"/>
          </w:tcPr>
          <w:p>
            <w:pPr>
              <w:pStyle w:val="0"/>
            </w:pPr>
            <w:r>
              <w:rPr>
                <w:sz w:val="20"/>
              </w:rPr>
              <w:t xml:space="preserve">Услугу оказывают: социальный педагог или психолог, или дефектолог, или воспитатель, или логопед.</w:t>
            </w:r>
          </w:p>
          <w:p>
            <w:pPr>
              <w:pStyle w:val="0"/>
            </w:pPr>
            <w:r>
              <w:rPr>
                <w:sz w:val="20"/>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bottom w:val="nil"/>
            </w:tcBorders>
            <w:vMerge w:val="restart"/>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top w:val="nil"/>
              <w:bottom w:val="nil"/>
            </w:tcBorders>
          </w:tcPr>
          <w:p>
            <w:pPr>
              <w:pStyle w:val="0"/>
            </w:pPr>
            <w:r>
              <w:rPr>
                <w:sz w:val="20"/>
              </w:rPr>
              <w:t xml:space="preserve">По результатам диагностики формирование групп до 10 человек по направлениям коррекционных мероприятий, проведение занятий в группе, направленных на формирование личностных особенностей, развитие познавательных процессов, эмоционально-двигательных реакций. Продолжительность занятий - до 30 минут.</w:t>
            </w:r>
          </w:p>
        </w:tc>
        <w:tc>
          <w:tcPr>
            <w:tcW w:w="1417" w:type="dxa"/>
            <w:tcBorders>
              <w:top w:val="nil"/>
              <w:bottom w:val="nil"/>
            </w:tcBorders>
          </w:tcPr>
          <w:p>
            <w:pPr>
              <w:pStyle w:val="0"/>
            </w:pPr>
            <w:r>
              <w:rPr>
                <w:sz w:val="20"/>
              </w:rPr>
              <w:t xml:space="preserve">Услуга предоставляется в соответствии с расписанием занятий</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top w:val="nil"/>
              <w:bottom w:val="nil"/>
            </w:tcBorders>
          </w:tcPr>
          <w:p>
            <w:pPr>
              <w:pStyle w:val="0"/>
            </w:pPr>
            <w:r>
              <w:rPr>
                <w:sz w:val="20"/>
              </w:rPr>
              <w:t xml:space="preserve">Проведение методического занятия по педагогической коррекции одного получателя социальных услуг - 1 услуга.</w:t>
            </w:r>
          </w:p>
          <w:p>
            <w:pPr>
              <w:pStyle w:val="0"/>
            </w:pPr>
            <w:r>
              <w:rPr>
                <w:sz w:val="20"/>
              </w:rPr>
              <w:t xml:space="preserve">По результатам диагностики проведение индивидуальных занятий, направленных на формирование личностных особенностей, развитие познавательных процессов, эмоционально-двигательных реакций. Продолжительность занятия - до 30 минут.</w:t>
            </w:r>
          </w:p>
          <w:p>
            <w:pPr>
              <w:pStyle w:val="0"/>
            </w:pPr>
            <w:r>
              <w:rPr>
                <w:sz w:val="20"/>
              </w:rPr>
              <w:t xml:space="preserve">Одно занятие для одного получателя социальных услуг - 1 услуга</w:t>
            </w:r>
          </w:p>
        </w:tc>
        <w:tc>
          <w:tcPr>
            <w:tcW w:w="1417" w:type="dxa"/>
            <w:tcBorders>
              <w:top w:val="nil"/>
              <w:bottom w:val="nil"/>
            </w:tcBorders>
          </w:tcPr>
          <w:p>
            <w:pPr>
              <w:pStyle w:val="0"/>
            </w:pPr>
            <w:r>
              <w:rPr>
                <w:sz w:val="20"/>
              </w:rPr>
              <w:t xml:space="preserve">Услуга предоставляется согласно расписанию занятий и по мере возникновения потребности</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2965"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17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18.04.2022 </w:t>
            </w:r>
            <w:hyperlink w:history="0" r:id="rId178"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rPr>
              <w:t xml:space="preserve">)</w:t>
            </w:r>
          </w:p>
        </w:tc>
      </w:tr>
      <w:tr>
        <w:tblPrEx>
          <w:tblBorders>
            <w:insideH w:val="nil"/>
          </w:tblBorders>
        </w:tblPrEx>
        <w:tc>
          <w:tcPr>
            <w:tcW w:w="624" w:type="dxa"/>
            <w:tcBorders>
              <w:bottom w:val="nil"/>
            </w:tcBorders>
          </w:tcPr>
          <w:p>
            <w:pPr>
              <w:pStyle w:val="0"/>
            </w:pPr>
            <w:r>
              <w:rPr>
                <w:sz w:val="20"/>
              </w:rPr>
              <w:t xml:space="preserve">4.2</w:t>
            </w:r>
          </w:p>
        </w:tc>
        <w:tc>
          <w:tcPr>
            <w:tcW w:w="1531" w:type="dxa"/>
            <w:tcBorders>
              <w:bottom w:val="nil"/>
            </w:tcBorders>
          </w:tcPr>
          <w:p>
            <w:pPr>
              <w:pStyle w:val="0"/>
            </w:pPr>
            <w:r>
              <w:rPr>
                <w:sz w:val="20"/>
              </w:rPr>
              <w:t xml:space="preserve">Формирование позитивных интересов</w:t>
            </w:r>
          </w:p>
        </w:tc>
        <w:tc>
          <w:tcPr>
            <w:tcW w:w="2154" w:type="dxa"/>
            <w:tcBorders>
              <w:bottom w:val="nil"/>
            </w:tcBorders>
          </w:tcPr>
          <w:p>
            <w:pPr>
              <w:pStyle w:val="0"/>
            </w:pPr>
            <w:r>
              <w:rPr>
                <w:sz w:val="20"/>
              </w:rPr>
              <w:t xml:space="preserve">Создание условий для проведения конкурсов, экскурсий, концертов, кружковой деятельности.</w:t>
            </w:r>
          </w:p>
          <w:p>
            <w:pPr>
              <w:pStyle w:val="0"/>
            </w:pPr>
            <w:r>
              <w:rPr>
                <w:sz w:val="20"/>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группы получателей социальных услуг до 25 человек продолжительностью до 1 часа.</w:t>
            </w:r>
          </w:p>
          <w:p>
            <w:pPr>
              <w:pStyle w:val="0"/>
            </w:pPr>
            <w:r>
              <w:rPr>
                <w:sz w:val="20"/>
              </w:rPr>
              <w:t xml:space="preserve">1 мероприятие для одного получателя социальных услуг - 1 услуга</w:t>
            </w:r>
          </w:p>
        </w:tc>
        <w:tc>
          <w:tcPr>
            <w:tcW w:w="1417" w:type="dxa"/>
            <w:tcBorders>
              <w:bottom w:val="nil"/>
            </w:tcBorders>
          </w:tcPr>
          <w:p>
            <w:pPr>
              <w:pStyle w:val="0"/>
            </w:pPr>
            <w:r>
              <w:rPr>
                <w:sz w:val="20"/>
              </w:rPr>
              <w:t xml:space="preserve">Услуга предоставляется согласно плану работы организации, расписанию до 2 раз в неделю</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pPr>
              <w:pStyle w:val="0"/>
            </w:pPr>
            <w:r>
              <w:rPr>
                <w:sz w:val="20"/>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79"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w:t>
            </w:r>
          </w:p>
          <w:p>
            <w:pPr>
              <w:pStyle w:val="0"/>
              <w:jc w:val="both"/>
            </w:pPr>
            <w:r>
              <w:rPr>
                <w:sz w:val="20"/>
              </w:rPr>
              <w:t xml:space="preserve">N 53, </w:t>
            </w:r>
            <w:hyperlink w:history="0" r:id="rId18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4.3</w:t>
            </w:r>
          </w:p>
        </w:tc>
        <w:tc>
          <w:tcPr>
            <w:tcW w:w="1531" w:type="dxa"/>
            <w:tcBorders>
              <w:bottom w:val="nil"/>
            </w:tcBorders>
          </w:tcPr>
          <w:p>
            <w:pPr>
              <w:pStyle w:val="0"/>
            </w:pPr>
            <w:r>
              <w:rPr>
                <w:sz w:val="20"/>
              </w:rPr>
              <w:t xml:space="preserve">Организация досуга (праздники, экскурсии и другие культурные мероприятия) за счет средств совершеннолетних получателей социальных услуг</w:t>
            </w:r>
          </w:p>
        </w:tc>
        <w:tc>
          <w:tcPr>
            <w:tcW w:w="2154" w:type="dxa"/>
            <w:tcBorders>
              <w:bottom w:val="nil"/>
            </w:tcBorders>
          </w:tcPr>
          <w:p>
            <w:pPr>
              <w:pStyle w:val="0"/>
            </w:pPr>
            <w:r>
              <w:rPr>
                <w:sz w:val="20"/>
              </w:rPr>
              <w:t xml:space="preserve">Проведение одного досугового мероприятия в организации социального обслуживания для группы получателей социальных услуг до 25 человек или более продолжительностью до одного часа либо организация посещения для группы получателей социальных услуг до 25 человек или более досугового мероприятия за пределами организации социального обслуживания.</w:t>
            </w:r>
          </w:p>
          <w:p>
            <w:pPr>
              <w:pStyle w:val="0"/>
            </w:pPr>
            <w:r>
              <w:rPr>
                <w:sz w:val="20"/>
              </w:rPr>
              <w:t xml:space="preserve">Одно мероприятие для одного получателя социальных услуг - 1 услуга</w:t>
            </w:r>
          </w:p>
        </w:tc>
        <w:tc>
          <w:tcPr>
            <w:tcW w:w="1417" w:type="dxa"/>
            <w:tcBorders>
              <w:bottom w:val="nil"/>
            </w:tcBorders>
          </w:tcPr>
          <w:p>
            <w:pPr>
              <w:pStyle w:val="0"/>
            </w:pPr>
            <w:r>
              <w:rPr>
                <w:sz w:val="20"/>
              </w:rPr>
              <w:t xml:space="preserve">Услуга предоставляется согласно плану организации не менее 1 раза в месяц</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pPr>
              <w:pStyle w:val="0"/>
            </w:pPr>
            <w:r>
              <w:rPr>
                <w:sz w:val="20"/>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1" w:tooltip="Постановление Коллегии Администрации Кемеровской области от 13.02.2018 N 53 &quot;О внесении изменений в постановление Коллегии Администрации Кемеровской области от 22.12.2014 N 517 &quot;Об утверждении Порядка предоставления социальных услуг поставщиками социальных услуг в стационарной форме социального обслуживания&quot; {КонсультантПлюс}">
              <w:r>
                <w:rPr>
                  <w:sz w:val="20"/>
                  <w:color w:val="0000ff"/>
                </w:rPr>
                <w:t xml:space="preserve">постановления</w:t>
              </w:r>
            </w:hyperlink>
            <w:r>
              <w:rPr>
                <w:sz w:val="20"/>
              </w:rPr>
              <w:t xml:space="preserve"> Коллегии Администрации Кемеровской области от 13.02.2018</w:t>
            </w:r>
          </w:p>
          <w:p>
            <w:pPr>
              <w:pStyle w:val="0"/>
              <w:jc w:val="both"/>
            </w:pPr>
            <w:r>
              <w:rPr>
                <w:sz w:val="20"/>
              </w:rPr>
              <w:t xml:space="preserve">N 53, </w:t>
            </w:r>
            <w:hyperlink w:history="0" r:id="rId18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Pr>
          <w:p>
            <w:pPr>
              <w:pStyle w:val="0"/>
              <w:outlineLvl w:val="2"/>
            </w:pPr>
            <w:r>
              <w:rPr>
                <w:sz w:val="20"/>
              </w:rPr>
              <w:t xml:space="preserve">5</w:t>
            </w:r>
          </w:p>
        </w:tc>
        <w:tc>
          <w:tcPr>
            <w:gridSpan w:val="7"/>
            <w:tcW w:w="12341" w:type="dxa"/>
          </w:tcPr>
          <w:p>
            <w:pPr>
              <w:pStyle w:val="0"/>
              <w:jc w:val="center"/>
            </w:pPr>
            <w:r>
              <w:rPr>
                <w:sz w:val="20"/>
              </w:rPr>
              <w:t xml:space="preserve">Социально-трудовые услуги</w:t>
            </w:r>
          </w:p>
        </w:tc>
      </w:tr>
      <w:tr>
        <w:tblPrEx>
          <w:tblBorders>
            <w:insideH w:val="nil"/>
          </w:tblBorders>
        </w:tblPrEx>
        <w:tc>
          <w:tcPr>
            <w:tcW w:w="624" w:type="dxa"/>
            <w:tcBorders>
              <w:bottom w:val="nil"/>
            </w:tcBorders>
          </w:tcPr>
          <w:p>
            <w:pPr>
              <w:pStyle w:val="0"/>
            </w:pPr>
            <w:r>
              <w:rPr>
                <w:sz w:val="20"/>
              </w:rPr>
              <w:t xml:space="preserve">5.1</w:t>
            </w:r>
          </w:p>
        </w:tc>
        <w:tc>
          <w:tcPr>
            <w:tcW w:w="1531" w:type="dxa"/>
            <w:tcBorders>
              <w:bottom w:val="nil"/>
            </w:tcBorders>
          </w:tcPr>
          <w:p>
            <w:pPr>
              <w:pStyle w:val="0"/>
            </w:pPr>
            <w:r>
              <w:rPr>
                <w:sz w:val="20"/>
              </w:rPr>
              <w:t xml:space="preserve">Организация помощи в получении образования и (или) профессии инвалидами, детьми-инвалидами в соответствии с их способностями</w:t>
            </w:r>
          </w:p>
        </w:tc>
        <w:tc>
          <w:tcPr>
            <w:tcW w:w="2154" w:type="dxa"/>
            <w:tcBorders>
              <w:bottom w:val="nil"/>
            </w:tcBorders>
          </w:tcPr>
          <w:p>
            <w:pPr>
              <w:pStyle w:val="0"/>
            </w:pPr>
            <w:r>
              <w:rPr>
                <w:sz w:val="20"/>
              </w:rPr>
              <w:t xml:space="preserve">Организация помощи в получении образования инвалидам (в том числе детям-инвалидам) в соответствии с их физическими возможностями и умственными способностями.</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 организация помощи одному получателю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5.2</w:t>
            </w:r>
          </w:p>
        </w:tc>
        <w:tc>
          <w:tcPr>
            <w:tcW w:w="1531" w:type="dxa"/>
            <w:tcBorders>
              <w:bottom w:val="nil"/>
            </w:tcBorders>
          </w:tcPr>
          <w:p>
            <w:pPr>
              <w:pStyle w:val="0"/>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tc>
        <w:tc>
          <w:tcPr>
            <w:tcW w:w="2154" w:type="dxa"/>
            <w:tcBorders>
              <w:bottom w:val="nil"/>
            </w:tcBorders>
          </w:tcPr>
          <w:p>
            <w:pPr>
              <w:pStyle w:val="0"/>
            </w:pPr>
            <w:r>
              <w:rPr>
                <w:sz w:val="20"/>
              </w:rPr>
              <w:t xml:space="preserve">Организация работы получателя социальных услуг в мастерских, подсобном, сельском хозяйстве, приусадебном участке и т.д. в соответствии с разработанным графиком при наличии врачебного заключения. Периодичность предоставления социальной услуги: на весь период проживания по состоянию здоровья не реже 4 раз в неделю.</w:t>
            </w:r>
          </w:p>
          <w:p>
            <w:pPr>
              <w:pStyle w:val="0"/>
            </w:pPr>
            <w:r>
              <w:rPr>
                <w:sz w:val="20"/>
              </w:rPr>
              <w:t xml:space="preserve">Единица социальной услуги: один день овладения навыками профессии одним получателем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Услуга 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Pr>
          <w:p>
            <w:pPr>
              <w:pStyle w:val="0"/>
              <w:outlineLvl w:val="2"/>
            </w:pPr>
            <w:r>
              <w:rPr>
                <w:sz w:val="20"/>
              </w:rPr>
              <w:t xml:space="preserve">6</w:t>
            </w:r>
          </w:p>
        </w:tc>
        <w:tc>
          <w:tcPr>
            <w:gridSpan w:val="7"/>
            <w:tcW w:w="12341" w:type="dxa"/>
          </w:tcPr>
          <w:p>
            <w:pPr>
              <w:pStyle w:val="0"/>
              <w:jc w:val="center"/>
            </w:pPr>
            <w:r>
              <w:rPr>
                <w:sz w:val="20"/>
              </w:rPr>
              <w:t xml:space="preserve">Социально-правовые услуги</w:t>
            </w:r>
          </w:p>
        </w:tc>
      </w:tr>
      <w:tr>
        <w:tblPrEx>
          <w:tblBorders>
            <w:insideH w:val="nil"/>
          </w:tblBorders>
        </w:tblPrEx>
        <w:tc>
          <w:tcPr>
            <w:tcW w:w="624" w:type="dxa"/>
            <w:tcBorders>
              <w:bottom w:val="nil"/>
            </w:tcBorders>
          </w:tcPr>
          <w:p>
            <w:pPr>
              <w:pStyle w:val="0"/>
            </w:pPr>
            <w:r>
              <w:rPr>
                <w:sz w:val="20"/>
              </w:rPr>
              <w:t xml:space="preserve">6.1</w:t>
            </w:r>
          </w:p>
        </w:tc>
        <w:tc>
          <w:tcPr>
            <w:tcW w:w="1531" w:type="dxa"/>
            <w:tcBorders>
              <w:bottom w:val="nil"/>
            </w:tcBorders>
          </w:tcPr>
          <w:p>
            <w:pPr>
              <w:pStyle w:val="0"/>
            </w:pPr>
            <w:r>
              <w:rPr>
                <w:sz w:val="20"/>
              </w:rPr>
              <w:t xml:space="preserve">Представительство в суде интересов недееспособных граждан</w:t>
            </w:r>
          </w:p>
        </w:tc>
        <w:tc>
          <w:tcPr>
            <w:tcW w:w="2154" w:type="dxa"/>
            <w:tcBorders>
              <w:bottom w:val="nil"/>
            </w:tcBorders>
          </w:tcPr>
          <w:p>
            <w:pPr>
              <w:pStyle w:val="0"/>
            </w:pPr>
            <w:r>
              <w:rPr>
                <w:sz w:val="20"/>
              </w:rPr>
              <w:t xml:space="preserve">Непосредственное участие в судебных разбирательствах.</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w:t>
            </w:r>
          </w:p>
          <w:p>
            <w:pPr>
              <w:pStyle w:val="0"/>
            </w:pPr>
            <w:r>
              <w:rPr>
                <w:sz w:val="20"/>
              </w:rPr>
              <w:t xml:space="preserve">одно судебное разбирательство - 1 услуга</w:t>
            </w:r>
          </w:p>
        </w:tc>
        <w:tc>
          <w:tcPr>
            <w:tcW w:w="1417" w:type="dxa"/>
            <w:tcBorders>
              <w:bottom w:val="nil"/>
            </w:tcBorders>
          </w:tcPr>
          <w:p>
            <w:pPr>
              <w:pStyle w:val="0"/>
            </w:pPr>
            <w:r>
              <w:rPr>
                <w:sz w:val="20"/>
              </w:rPr>
              <w:t xml:space="preserve">По обращению, индивидуально</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Обеспечение представительства (в установленном порядке) в суде для защиты прав и интересов должно гарантировать квалифицированную юридическую защиту законных прав</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6.2</w:t>
            </w:r>
          </w:p>
        </w:tc>
        <w:tc>
          <w:tcPr>
            <w:tcW w:w="1531" w:type="dxa"/>
            <w:tcBorders>
              <w:bottom w:val="nil"/>
            </w:tcBorders>
          </w:tcPr>
          <w:p>
            <w:pPr>
              <w:pStyle w:val="0"/>
            </w:pPr>
            <w:r>
              <w:rPr>
                <w:sz w:val="20"/>
              </w:rPr>
              <w:t xml:space="preserve">Оказание помощи в оформлении и восстановлении утраченных документов получателей социальных услуг</w:t>
            </w:r>
          </w:p>
        </w:tc>
        <w:tc>
          <w:tcPr>
            <w:tcW w:w="2154" w:type="dxa"/>
            <w:tcBorders>
              <w:bottom w:val="nil"/>
            </w:tcBorders>
          </w:tcPr>
          <w:p>
            <w:pPr>
              <w:pStyle w:val="0"/>
            </w:pPr>
            <w:r>
              <w:rPr>
                <w:sz w:val="20"/>
              </w:rPr>
              <w:t xml:space="preserve">Оказание помощи в восстановлении утерянных документов, выполнение необходимых действий для восстановления утраченных документов.</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w:t>
            </w:r>
          </w:p>
          <w:p>
            <w:pPr>
              <w:pStyle w:val="0"/>
            </w:pPr>
            <w:r>
              <w:rPr>
                <w:sz w:val="20"/>
              </w:rPr>
              <w:t xml:space="preserve">оформление (восстановление) одного документа одному получателю социальных услуг - 1 услуга</w:t>
            </w:r>
          </w:p>
        </w:tc>
        <w:tc>
          <w:tcPr>
            <w:tcW w:w="1417" w:type="dxa"/>
            <w:tcBorders>
              <w:bottom w:val="nil"/>
            </w:tcBorders>
          </w:tcPr>
          <w:p>
            <w:pPr>
              <w:pStyle w:val="0"/>
            </w:pPr>
            <w:r>
              <w:rPr>
                <w:sz w:val="20"/>
              </w:rPr>
              <w:t xml:space="preserve">По обращению, индивидуально</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Должна обеспечить своевременное решение проблем получателя социальных услуг</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6.3</w:t>
            </w:r>
          </w:p>
        </w:tc>
        <w:tc>
          <w:tcPr>
            <w:tcW w:w="1531"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2154" w:type="dxa"/>
            <w:tcBorders>
              <w:bottom w:val="nil"/>
            </w:tcBorders>
          </w:tcPr>
          <w:p>
            <w:pPr>
              <w:pStyle w:val="0"/>
            </w:pPr>
            <w:r>
              <w:rPr>
                <w:sz w:val="20"/>
              </w:rPr>
              <w:t xml:space="preserve">Разъяснения по вопросам, касающимся гражданского, жилищного, трудового, пенсионного, уголовного законодательства и других отраслей права.</w:t>
            </w:r>
          </w:p>
          <w:p>
            <w:pPr>
              <w:pStyle w:val="0"/>
            </w:pPr>
            <w:r>
              <w:rPr>
                <w:sz w:val="20"/>
              </w:rPr>
              <w:t xml:space="preserve">Периодичность предоставления социальной услуги: на весь период проживания. Единица социальной услуги:</w:t>
            </w:r>
          </w:p>
          <w:p>
            <w:pPr>
              <w:pStyle w:val="0"/>
            </w:pPr>
            <w:r>
              <w:rPr>
                <w:sz w:val="20"/>
              </w:rPr>
              <w:t xml:space="preserve">одна беседа с получателем социальных услуг - 1 услуга</w:t>
            </w:r>
          </w:p>
        </w:tc>
        <w:tc>
          <w:tcPr>
            <w:tcW w:w="1417" w:type="dxa"/>
            <w:tcBorders>
              <w:bottom w:val="nil"/>
            </w:tcBorders>
          </w:tcPr>
          <w:p>
            <w:pPr>
              <w:pStyle w:val="0"/>
            </w:pPr>
            <w:r>
              <w:rPr>
                <w:sz w:val="20"/>
              </w:rPr>
              <w:t xml:space="preserve">В соответствии с ИППСУ</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6.4</w:t>
            </w:r>
          </w:p>
        </w:tc>
        <w:tc>
          <w:tcPr>
            <w:tcW w:w="1531"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188"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2154" w:type="dxa"/>
            <w:tcBorders>
              <w:bottom w:val="nil"/>
            </w:tcBorders>
          </w:tcPr>
          <w:p>
            <w:pPr>
              <w:pStyle w:val="0"/>
            </w:pPr>
            <w:r>
              <w:rPr>
                <w:sz w:val="20"/>
              </w:rPr>
              <w:t xml:space="preserve">Содействие в получении бесплатной юридической помощи.</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w:t>
            </w:r>
          </w:p>
          <w:p>
            <w:pPr>
              <w:pStyle w:val="0"/>
            </w:pPr>
            <w:r>
              <w:rPr>
                <w:sz w:val="20"/>
              </w:rPr>
              <w:t xml:space="preserve">одно содействие получателю социальных услуг - 1 услуга</w:t>
            </w:r>
          </w:p>
        </w:tc>
        <w:tc>
          <w:tcPr>
            <w:tcW w:w="1417" w:type="dxa"/>
            <w:tcBorders>
              <w:bottom w:val="nil"/>
            </w:tcBorders>
          </w:tcPr>
          <w:p>
            <w:pPr>
              <w:pStyle w:val="0"/>
            </w:pPr>
            <w:r>
              <w:rPr>
                <w:sz w:val="20"/>
              </w:rPr>
              <w:t xml:space="preserve">По обращению, индивидуально</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Должна обеспечить получение своевременной и квалифицированной помощи получателем социальных услуг в решении юридических вопросов</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8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624" w:type="dxa"/>
          </w:tcPr>
          <w:p>
            <w:pPr>
              <w:pStyle w:val="0"/>
              <w:outlineLvl w:val="2"/>
            </w:pPr>
            <w:r>
              <w:rPr>
                <w:sz w:val="20"/>
              </w:rPr>
              <w:t xml:space="preserve">7</w:t>
            </w:r>
          </w:p>
        </w:tc>
        <w:tc>
          <w:tcPr>
            <w:gridSpan w:val="7"/>
            <w:tcW w:w="12341"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tblPrEx>
          <w:tblBorders>
            <w:insideH w:val="nil"/>
          </w:tblBorders>
        </w:tblPrEx>
        <w:tc>
          <w:tcPr>
            <w:tcW w:w="624" w:type="dxa"/>
            <w:tcBorders>
              <w:bottom w:val="nil"/>
            </w:tcBorders>
          </w:tcPr>
          <w:p>
            <w:pPr>
              <w:pStyle w:val="0"/>
            </w:pPr>
            <w:r>
              <w:rPr>
                <w:sz w:val="20"/>
              </w:rPr>
              <w:t xml:space="preserve">7.1</w:t>
            </w:r>
          </w:p>
        </w:tc>
        <w:tc>
          <w:tcPr>
            <w:tcW w:w="1531" w:type="dxa"/>
            <w:tcBorders>
              <w:bottom w:val="nil"/>
            </w:tcBorders>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2154" w:type="dxa"/>
            <w:tcBorders>
              <w:bottom w:val="nil"/>
            </w:tcBorders>
          </w:tcPr>
          <w:p>
            <w:pPr>
              <w:pStyle w:val="0"/>
            </w:pPr>
            <w:r>
              <w:rPr>
                <w:sz w:val="20"/>
              </w:rPr>
              <w:t xml:space="preserve">Проведение индивидуальных занятий по использованию технических средств реабилитации, обучению с их помощью передвижению, ориентации в пространстве и др.</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 одно занятие с получателем социальных услуг - 1 услуга</w:t>
            </w:r>
          </w:p>
        </w:tc>
        <w:tc>
          <w:tcPr>
            <w:tcW w:w="1417" w:type="dxa"/>
            <w:tcBorders>
              <w:bottom w:val="nil"/>
            </w:tcBorders>
          </w:tcPr>
          <w:p>
            <w:pPr>
              <w:pStyle w:val="0"/>
            </w:pPr>
            <w:r>
              <w:rPr>
                <w:sz w:val="20"/>
              </w:rPr>
              <w:t xml:space="preserve">В соответствии с расписанием занятий и по мере необходимости</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9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7.2</w:t>
            </w:r>
          </w:p>
        </w:tc>
        <w:tc>
          <w:tcPr>
            <w:tcW w:w="1531" w:type="dxa"/>
            <w:tcBorders>
              <w:bottom w:val="nil"/>
            </w:tcBorders>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2154" w:type="dxa"/>
            <w:tcBorders>
              <w:bottom w:val="nil"/>
            </w:tcBorders>
          </w:tcPr>
          <w:p>
            <w:pPr>
              <w:pStyle w:val="0"/>
            </w:pPr>
            <w:r>
              <w:rPr>
                <w:sz w:val="20"/>
              </w:rPr>
              <w:t xml:space="preserve">Предоставление комплекса реабилитационных мероприятий по восстановлению личностного и социального статуса получателя социальных услуг в соответствии с ИППСУ.</w:t>
            </w:r>
          </w:p>
          <w:p>
            <w:pPr>
              <w:pStyle w:val="0"/>
            </w:pPr>
            <w:r>
              <w:rPr>
                <w:sz w:val="20"/>
              </w:rPr>
              <w:t xml:space="preserve">Периодичность предоставления социальной услуги: на весь период действия ИППСУ.</w:t>
            </w:r>
          </w:p>
          <w:p>
            <w:pPr>
              <w:pStyle w:val="0"/>
            </w:pPr>
            <w:r>
              <w:rPr>
                <w:sz w:val="20"/>
              </w:rPr>
              <w:t xml:space="preserve">Единица социальной услуги:</w:t>
            </w:r>
          </w:p>
          <w:p>
            <w:pPr>
              <w:pStyle w:val="0"/>
            </w:pPr>
            <w:r>
              <w:rPr>
                <w:sz w:val="20"/>
              </w:rPr>
              <w:t xml:space="preserve">исполнение одного раздела ИППСУ - 1 услуга</w:t>
            </w:r>
          </w:p>
        </w:tc>
        <w:tc>
          <w:tcPr>
            <w:tcW w:w="1417" w:type="dxa"/>
            <w:tcBorders>
              <w:bottom w:val="nil"/>
            </w:tcBorders>
          </w:tcPr>
          <w:p>
            <w:pPr>
              <w:pStyle w:val="0"/>
            </w:pPr>
            <w:r>
              <w:rPr>
                <w:sz w:val="20"/>
              </w:rPr>
              <w:t xml:space="preserve">Согласно плану организации, расписанию занятий и по мере необходимости</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индивидуальной программой реабилитации инвалида</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9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7.3</w:t>
            </w:r>
          </w:p>
        </w:tc>
        <w:tc>
          <w:tcPr>
            <w:tcW w:w="1531" w:type="dxa"/>
            <w:tcBorders>
              <w:bottom w:val="nil"/>
            </w:tcBorders>
          </w:tcPr>
          <w:p>
            <w:pPr>
              <w:pStyle w:val="0"/>
            </w:pPr>
            <w:r>
              <w:rPr>
                <w:sz w:val="20"/>
              </w:rPr>
              <w:t xml:space="preserve">Обучение навыкам поведения в быту и общественных местах</w:t>
            </w:r>
          </w:p>
        </w:tc>
        <w:tc>
          <w:tcPr>
            <w:tcW w:w="2154" w:type="dxa"/>
            <w:tcBorders>
              <w:bottom w:val="nil"/>
            </w:tcBorders>
          </w:tcPr>
          <w:p>
            <w:pPr>
              <w:pStyle w:val="0"/>
            </w:pPr>
            <w:r>
              <w:rPr>
                <w:sz w:val="20"/>
              </w:rPr>
              <w:t xml:space="preserve">Обучение навыкам самообслуживания, поведения в быту и общественных местах, самоконтролю и навыкам общения.</w:t>
            </w:r>
          </w:p>
          <w:p>
            <w:pPr>
              <w:pStyle w:val="0"/>
            </w:pPr>
            <w:r>
              <w:rPr>
                <w:sz w:val="20"/>
              </w:rPr>
              <w:t xml:space="preserve">Периодичность предоставления социальной услуги: на весь период проживания.</w:t>
            </w:r>
          </w:p>
          <w:p>
            <w:pPr>
              <w:pStyle w:val="0"/>
            </w:pPr>
            <w:r>
              <w:rPr>
                <w:sz w:val="20"/>
              </w:rPr>
              <w:t xml:space="preserve">Единица социальной услуги:</w:t>
            </w:r>
          </w:p>
          <w:p>
            <w:pPr>
              <w:pStyle w:val="0"/>
            </w:pPr>
            <w:r>
              <w:rPr>
                <w:sz w:val="20"/>
              </w:rPr>
              <w:t xml:space="preserve">одно занятие с получателем социальных услуг - 1 услуга</w:t>
            </w:r>
          </w:p>
        </w:tc>
        <w:tc>
          <w:tcPr>
            <w:tcW w:w="1417" w:type="dxa"/>
            <w:tcBorders>
              <w:bottom w:val="nil"/>
            </w:tcBorders>
          </w:tcPr>
          <w:p>
            <w:pPr>
              <w:pStyle w:val="0"/>
            </w:pPr>
            <w:r>
              <w:rPr>
                <w:sz w:val="20"/>
              </w:rPr>
              <w:t xml:space="preserve">Согласно плану организации, расписанию занятий и по мере необходимости</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Призвана способствовать улучшению взаимоотношений с окружающими, адаптации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9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24" w:type="dxa"/>
            <w:tcBorders>
              <w:bottom w:val="nil"/>
            </w:tcBorders>
          </w:tcPr>
          <w:p>
            <w:pPr>
              <w:pStyle w:val="0"/>
            </w:pPr>
            <w:r>
              <w:rPr>
                <w:sz w:val="20"/>
              </w:rPr>
              <w:t xml:space="preserve">7.4</w:t>
            </w:r>
          </w:p>
        </w:tc>
        <w:tc>
          <w:tcPr>
            <w:tcW w:w="1531" w:type="dxa"/>
            <w:tcBorders>
              <w:bottom w:val="nil"/>
            </w:tcBorders>
          </w:tcPr>
          <w:p>
            <w:pPr>
              <w:pStyle w:val="0"/>
            </w:pPr>
            <w:r>
              <w:rPr>
                <w:sz w:val="20"/>
              </w:rPr>
              <w:t xml:space="preserve">Оказание помощи в обучении навыкам пользования компьютером</w:t>
            </w:r>
          </w:p>
        </w:tc>
        <w:tc>
          <w:tcPr>
            <w:tcW w:w="2154" w:type="dxa"/>
            <w:tcBorders>
              <w:bottom w:val="nil"/>
            </w:tcBorders>
          </w:tcPr>
          <w:p>
            <w:pPr>
              <w:pStyle w:val="0"/>
            </w:pPr>
            <w:r>
              <w:rPr>
                <w:sz w:val="20"/>
              </w:rPr>
              <w:t xml:space="preserve">Обучение навыкам пользования персональным компьютером.</w:t>
            </w:r>
          </w:p>
          <w:p>
            <w:pPr>
              <w:pStyle w:val="0"/>
            </w:pPr>
            <w:r>
              <w:rPr>
                <w:sz w:val="20"/>
              </w:rPr>
              <w:t xml:space="preserve">Периодичность предоставления социальной услуги: не реже 1 раза в месяц.</w:t>
            </w:r>
          </w:p>
          <w:p>
            <w:pPr>
              <w:pStyle w:val="0"/>
            </w:pPr>
            <w:r>
              <w:rPr>
                <w:sz w:val="20"/>
              </w:rPr>
              <w:t xml:space="preserve">Единица социальной услуги: одно занятие с получателем социальных услуг - 1 услуга</w:t>
            </w:r>
          </w:p>
        </w:tc>
        <w:tc>
          <w:tcPr>
            <w:tcW w:w="1417" w:type="dxa"/>
            <w:tcBorders>
              <w:bottom w:val="nil"/>
            </w:tcBorders>
          </w:tcPr>
          <w:p>
            <w:pPr>
              <w:pStyle w:val="0"/>
            </w:pPr>
            <w:r>
              <w:rPr>
                <w:sz w:val="20"/>
              </w:rPr>
              <w:t xml:space="preserve">Согласно плану организации, расписанию занятий и по мере необходимости</w:t>
            </w:r>
          </w:p>
        </w:tc>
        <w:tc>
          <w:tcPr>
            <w:tcW w:w="1701" w:type="dxa"/>
            <w:tcBorders>
              <w:bottom w:val="nil"/>
            </w:tcBorders>
          </w:tcPr>
          <w:p>
            <w:pPr>
              <w:pStyle w:val="0"/>
            </w:pPr>
            <w:r>
              <w:rPr>
                <w:sz w:val="20"/>
              </w:rPr>
              <w:t xml:space="preserve">В соответствии с приказом </w:t>
            </w:r>
            <w:hyperlink w:history="0" w:anchor="P96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814" w:type="dxa"/>
            <w:tcBorders>
              <w:bottom w:val="nil"/>
            </w:tcBorders>
          </w:tcPr>
          <w:p>
            <w:pPr>
              <w:pStyle w:val="0"/>
            </w:pPr>
            <w:r>
              <w:rPr>
                <w:sz w:val="20"/>
              </w:rPr>
              <w:t xml:space="preserve">Услуга должна способствовать повышению уровня компьютерной грамотности получателей социальных услуг, снятию барьеров в общении, расширению зоны общения</w:t>
            </w:r>
          </w:p>
        </w:tc>
        <w:tc>
          <w:tcPr>
            <w:tcW w:w="2154" w:type="dxa"/>
            <w:tcBorders>
              <w:bottom w:val="nil"/>
            </w:tcBorders>
          </w:tcPr>
          <w:p>
            <w:pPr>
              <w:pStyle w:val="0"/>
            </w:pPr>
            <w:r>
              <w:rPr>
                <w:sz w:val="20"/>
              </w:rPr>
              <w:t xml:space="preserve">Удовлетворенность качеством предоставляемой услуги, отсутствие обоснованных жалоб</w:t>
            </w:r>
          </w:p>
        </w:tc>
        <w:tc>
          <w:tcPr>
            <w:tcW w:w="1570" w:type="dxa"/>
            <w:tcBorders>
              <w:bottom w:val="nil"/>
            </w:tcBorders>
          </w:tcPr>
          <w:p>
            <w:pPr>
              <w:pStyle w:val="0"/>
            </w:pPr>
            <w:r>
              <w:rPr>
                <w:sz w:val="20"/>
              </w:rPr>
            </w:r>
          </w:p>
        </w:tc>
      </w:tr>
      <w:tr>
        <w:tblPrEx>
          <w:tblBorders>
            <w:insideH w:val="nil"/>
          </w:tblBorders>
        </w:tblPrEx>
        <w:tc>
          <w:tcPr>
            <w:gridSpan w:val="8"/>
            <w:tcW w:w="12965" w:type="dxa"/>
            <w:tcBorders>
              <w:top w:val="nil"/>
            </w:tcBorders>
          </w:tcPr>
          <w:p>
            <w:pPr>
              <w:pStyle w:val="0"/>
              <w:jc w:val="both"/>
            </w:pPr>
            <w:r>
              <w:rPr>
                <w:sz w:val="20"/>
              </w:rPr>
              <w:t xml:space="preserve">(в ред. </w:t>
            </w:r>
            <w:hyperlink w:history="0" r:id="rId19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bl>
    <w:p>
      <w:pPr>
        <w:sectPr>
          <w:headerReference w:type="default" r:id="rId147"/>
          <w:headerReference w:type="first" r:id="rId147"/>
          <w:footerReference w:type="default" r:id="rId148"/>
          <w:footerReference w:type="first" r:id="rId1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61" w:name="P961"/>
    <w:bookmarkEnd w:id="961"/>
    <w:p>
      <w:pPr>
        <w:pStyle w:val="0"/>
        <w:spacing w:before="200" w:line-rule="auto"/>
        <w:ind w:firstLine="540"/>
        <w:jc w:val="both"/>
      </w:pPr>
      <w:r>
        <w:rPr>
          <w:sz w:val="20"/>
        </w:rPr>
        <w:t xml:space="preserve">&lt;*&gt;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pPr>
        <w:pStyle w:val="0"/>
        <w:jc w:val="both"/>
      </w:pPr>
      <w:r>
        <w:rPr>
          <w:sz w:val="20"/>
        </w:rPr>
        <w:t xml:space="preserve">(сноска введена </w:t>
      </w:r>
      <w:hyperlink w:history="0" r:id="rId19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22.12.2014 N 517</w:t>
            <w:br/>
            <w:t>(ред. от 02.12.2022)</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22.12.2014 N 517</w:t>
            <w:br/>
            <w:t>(ред. от 02.12.2022)</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DCE3631B7BA9823CC43CC9BA6B7BE837D9C66FDDDFEF16BAD7A3BD66BAA88DDC10802A3B3181A615A8BE6AC3CBCE9DD0F8CAA4D1AB846D357C0Fk26EH" TargetMode = "External"/>
	<Relationship Id="rId8" Type="http://schemas.openxmlformats.org/officeDocument/2006/relationships/hyperlink" Target="consultantplus://offline/ref=5CDCE3631B7BA9823CC43CC9BA6B7BE837D9C66FDCD8E911B9D7A3BD66BAA88DDC10802A3B3181A615A8B76BC3CBCE9DD0F8CAA4D1AB846D357C0Fk26EH" TargetMode = "External"/>
	<Relationship Id="rId9" Type="http://schemas.openxmlformats.org/officeDocument/2006/relationships/hyperlink" Target="consultantplus://offline/ref=5CDCE3631B7BA9823CC43CC9BA6B7BE837D9C66FD3D9E311BBD7A3BD66BAA88DDC10802A3B3181A615A8B767C3CBCE9DD0F8CAA4D1AB846D357C0Fk26EH" TargetMode = "External"/>
	<Relationship Id="rId10" Type="http://schemas.openxmlformats.org/officeDocument/2006/relationships/hyperlink" Target="consultantplus://offline/ref=5CDCE3631B7BA9823CC43CC9BA6B7BE837D9C66FD3DEE916B8D7A3BD66BAA88DDC10802A3B3181A615A8B767C3CBCE9DD0F8CAA4D1AB846D357C0Fk26EH" TargetMode = "External"/>
	<Relationship Id="rId11" Type="http://schemas.openxmlformats.org/officeDocument/2006/relationships/hyperlink" Target="consultantplus://offline/ref=5CDCE3631B7BA9823CC43CC9BA6B7BE837D9C66FDAD9EC11BADDFEB76EE3A48FDB1FDF3D3C788DA715A8B767C094CB88C1A0C7A2C9B58671297E0D2Fk565H" TargetMode = "External"/>
	<Relationship Id="rId12" Type="http://schemas.openxmlformats.org/officeDocument/2006/relationships/hyperlink" Target="consultantplus://offline/ref=5CDCE3631B7BA9823CC43CC9BA6B7BE837D9C66FDAD8E914BDDDFEB76EE3A48FDB1FDF3D3C788DA715A8B761CB94CB88C1A0C7A2C9B58671297E0D2Fk565H" TargetMode = "External"/>
	<Relationship Id="rId13" Type="http://schemas.openxmlformats.org/officeDocument/2006/relationships/hyperlink" Target="consultantplus://offline/ref=5CDCE3631B7BA9823CC43CC9BA6B7BE837D9C66FDAD9EA1CB5DEFEB76EE3A48FDB1FDF3D3C788DA715A8B564CA94CB88C1A0C7A2C9B58671297E0D2Fk565H" TargetMode = "External"/>
	<Relationship Id="rId14" Type="http://schemas.openxmlformats.org/officeDocument/2006/relationships/hyperlink" Target="consultantplus://offline/ref=5CDCE3631B7BA9823CC43CC9BA6B7BE837D9C66FDAD9E316BED8FEB76EE3A48FDB1FDF3D3C788DA715A8B766C094CB88C1A0C7A2C9B58671297E0D2Fk565H" TargetMode = "External"/>
	<Relationship Id="rId15" Type="http://schemas.openxmlformats.org/officeDocument/2006/relationships/hyperlink" Target="consultantplus://offline/ref=5CDCE3631B7BA9823CC43CC9BA6B7BE837D9C66FDAD8EF14B8DFFEB76EE3A48FDB1FDF3D3C788DA715A8B564CF94CB88C1A0C7A2C9B58671297E0D2Fk565H" TargetMode = "External"/>
	<Relationship Id="rId16" Type="http://schemas.openxmlformats.org/officeDocument/2006/relationships/hyperlink" Target="consultantplus://offline/ref=5CDCE3631B7BA9823CC43CC9BA6B7BE837D9C66FDAD8E313BADFFEB76EE3A48FDB1FDF3D3C788DA715A8B660C194CB88C1A0C7A2C9B58671297E0D2Fk565H" TargetMode = "External"/>
	<Relationship Id="rId17" Type="http://schemas.openxmlformats.org/officeDocument/2006/relationships/hyperlink" Target="consultantplus://offline/ref=5CDCE3631B7BA9823CC43CC9BA6B7BE837D9C66FDADBEF1CBED8FEB76EE3A48FDB1FDF3D3C788DA715A8B763C894CB88C1A0C7A2C9B58671297E0D2Fk565H" TargetMode = "External"/>
	<Relationship Id="rId18" Type="http://schemas.openxmlformats.org/officeDocument/2006/relationships/hyperlink" Target="consultantplus://offline/ref=5CDCE3631B7BA9823CC43CC9BA6B7BE837D9C66FDADAEB16B9DFFEB76EE3A48FDB1FDF3D3C788DA715A8B761CA94CB88C1A0C7A2C9B58671297E0D2Fk565H" TargetMode = "External"/>
	<Relationship Id="rId19" Type="http://schemas.openxmlformats.org/officeDocument/2006/relationships/hyperlink" Target="consultantplus://offline/ref=5CDCE3631B7BA9823CC422C4AC0727ED37D19D6ADBD1E043E088F8E031B3A2DA9B5FD9687F3C80AF17A3E3338CCA92D983EBCAA0D1A98671k364H" TargetMode = "External"/>
	<Relationship Id="rId20" Type="http://schemas.openxmlformats.org/officeDocument/2006/relationships/hyperlink" Target="consultantplus://offline/ref=5CDCE3631B7BA9823CC43CC9BA6B7BE837D9C66FDED0E910B9D7A3BD66BAA88DDC10802A3B3181A615A8B560C3CBCE9DD0F8CAA4D1AB846D357C0Fk26EH" TargetMode = "External"/>
	<Relationship Id="rId21" Type="http://schemas.openxmlformats.org/officeDocument/2006/relationships/hyperlink" Target="consultantplus://offline/ref=5CDCE3631B7BA9823CC43CC9BA6B7BE837D9C66FDAD9E316BED8FEB76EE3A48FDB1FDF3D3C788DA715A8B766C194CB88C1A0C7A2C9B58671297E0D2Fk565H" TargetMode = "External"/>
	<Relationship Id="rId22" Type="http://schemas.openxmlformats.org/officeDocument/2006/relationships/hyperlink" Target="consultantplus://offline/ref=5CDCE3631B7BA9823CC43CC9BA6B7BE837D9C66FDFDEEC17BCD7A3BD66BAA88DDC1080383B698DA613B6B760D69D9FDBk866H" TargetMode = "External"/>
	<Relationship Id="rId23" Type="http://schemas.openxmlformats.org/officeDocument/2006/relationships/hyperlink" Target="consultantplus://offline/ref=5CDCE3631B7BA9823CC43CC9BA6B7BE837D9C66FD9DCEC15B9D7A3BD66BAA88DDC1080383B698DA613B6B760D69D9FDBk866H" TargetMode = "External"/>
	<Relationship Id="rId24" Type="http://schemas.openxmlformats.org/officeDocument/2006/relationships/hyperlink" Target="consultantplus://offline/ref=5CDCE3631B7BA9823CC43CC9BA6B7BE837D9C66FDFDFEE14B8D7A3BD66BAA88DDC1080383B698DA613B6B760D69D9FDBk866H" TargetMode = "External"/>
	<Relationship Id="rId25" Type="http://schemas.openxmlformats.org/officeDocument/2006/relationships/hyperlink" Target="consultantplus://offline/ref=1162F2F0AF5F4DF2A73A7CD1B24913D82A4DF5E83F47B332FB21FB3BDD70FC06995F57E7BBABD457097175F420F9D48El761H" TargetMode = "External"/>
	<Relationship Id="rId26" Type="http://schemas.openxmlformats.org/officeDocument/2006/relationships/hyperlink" Target="consultantplus://offline/ref=1162F2F0AF5F4DF2A73A7CD1B24913D82A4DF5E83F41B733FB21FB3BDD70FC06995F57E7BBABD457097175F420F9D48El761H" TargetMode = "External"/>
	<Relationship Id="rId27" Type="http://schemas.openxmlformats.org/officeDocument/2006/relationships/hyperlink" Target="consultantplus://offline/ref=1162F2F0AF5F4DF2A73A7CD1B24913D82A4DF5E83F42B131FA21FB3BDD70FC06995F57E7BBABD457097175F420F9D48El761H" TargetMode = "External"/>
	<Relationship Id="rId28" Type="http://schemas.openxmlformats.org/officeDocument/2006/relationships/hyperlink" Target="consultantplus://offline/ref=1162F2F0AF5F4DF2A73A7CD1B24913D82A4DF5E83A47B039FE2EA631D529F0049E5008E2BCBAD4560F6F75F73FF080DD3671BB88F6132552A77E3982l869H" TargetMode = "External"/>
	<Relationship Id="rId29" Type="http://schemas.openxmlformats.org/officeDocument/2006/relationships/hyperlink" Target="consultantplus://offline/ref=1162F2F0AF5F4DF2A73A7CD1B24913D82A4DF5E83D43B033FA21FB3BDD70FC06995F57F5BBF3D8570F6F7CFE35AF85C82729B68EEE0D274EBB7C3Bl863H" TargetMode = "External"/>
	<Relationship Id="rId30" Type="http://schemas.openxmlformats.org/officeDocument/2006/relationships/hyperlink" Target="consultantplus://offline/ref=1162F2F0AF5F4DF2A73A7CD1B24913D82A4DF5E83C44B634F921FB3BDD70FC06995F57F5BBF3D8570F6F74F735AF85C82729B68EEE0D274EBB7C3Bl863H" TargetMode = "External"/>
	<Relationship Id="rId31" Type="http://schemas.openxmlformats.org/officeDocument/2006/relationships/hyperlink" Target="consultantplus://offline/ref=1162F2F0AF5F4DF2A73A7CD1B24913D82A4DF5E83345BC34FB21FB3BDD70FC06995F57F5BBF3D8570F6F75F135AF85C82729B68EEE0D274EBB7C3Bl863H" TargetMode = "External"/>
	<Relationship Id="rId32" Type="http://schemas.openxmlformats.org/officeDocument/2006/relationships/hyperlink" Target="consultantplus://offline/ref=1162F2F0AF5F4DF2A73A7CD1B24913D82A4DF5E83342B633F821FB3BDD70FC06995F57F5BBF3D8570F6F75F335AF85C82729B68EEE0D274EBB7C3Bl863H" TargetMode = "External"/>
	<Relationship Id="rId33" Type="http://schemas.openxmlformats.org/officeDocument/2006/relationships/hyperlink" Target="consultantplus://offline/ref=1162F2F0AF5F4DF2A73A7CD1B24913D82A4DF5E83A45B334FA2BA631D529F0049E5008E2BCBAD4560F6F75F03FF080DD3671BB88F6132552A77E3982l869H" TargetMode = "External"/>
	<Relationship Id="rId34" Type="http://schemas.openxmlformats.org/officeDocument/2006/relationships/hyperlink" Target="consultantplus://offline/ref=1162F2F0AF5F4DF2A73A7CD1B24913D82A4DF5E83A44B631FD2BA631D529F0049E5008E2BCBAD4560F6F75F538F080DD3671BB88F6132552A77E3982l869H" TargetMode = "External"/>
	<Relationship Id="rId35" Type="http://schemas.openxmlformats.org/officeDocument/2006/relationships/hyperlink" Target="consultantplus://offline/ref=1162F2F0AF5F4DF2A73A7CD1B24913D82A4DF5E83A45B539F528A631D529F0049E5008E2BCBAD4560F6F77F03CF080DD3671BB88F6132552A77E3982l869H" TargetMode = "External"/>
	<Relationship Id="rId36" Type="http://schemas.openxmlformats.org/officeDocument/2006/relationships/hyperlink" Target="consultantplus://offline/ref=1162F2F0AF5F4DF2A73A7CD1B24913D82A4DF5E83A45BC33FE2EA631D529F0049E5008E2BCBAD4560F6F75F33DF080DD3671BB88F6132552A77E3982l869H" TargetMode = "External"/>
	<Relationship Id="rId37" Type="http://schemas.openxmlformats.org/officeDocument/2006/relationships/hyperlink" Target="consultantplus://offline/ref=1162F2F0AF5F4DF2A73A7CD1B24913D82A4DF5E83A44B031F829A631D529F0049E5008E2BCBAD4560F6F77F039F080DD3671BB88F6132552A77E3982l869H" TargetMode = "External"/>
	<Relationship Id="rId38" Type="http://schemas.openxmlformats.org/officeDocument/2006/relationships/hyperlink" Target="consultantplus://offline/ref=1162F2F0AF5F4DF2A73A7CD1B24913D82A4DF5E83A44BC36FA29A631D529F0049E5008E2BCBAD4560F6F74F53CF080DD3671BB88F6132552A77E3982l869H" TargetMode = "External"/>
	<Relationship Id="rId39" Type="http://schemas.openxmlformats.org/officeDocument/2006/relationships/hyperlink" Target="consultantplus://offline/ref=1162F2F0AF5F4DF2A73A7CD1B24913D82A4DF5E83A47B039FE2EA631D529F0049E5008E2BCBAD4560F6F75F73DF080DD3671BB88F6132552A77E3982l869H" TargetMode = "External"/>
	<Relationship Id="rId40" Type="http://schemas.openxmlformats.org/officeDocument/2006/relationships/hyperlink" Target="consultantplus://offline/ref=1162F2F0AF5F4DF2A73A7CD1B24913D82A4DF5E83A46B433F929A631D529F0049E5008E2BCBAD4560F6F75F53CF080DD3671BB88F6132552A77E3982l869H" TargetMode = "External"/>
	<Relationship Id="rId41" Type="http://schemas.openxmlformats.org/officeDocument/2006/relationships/hyperlink" Target="consultantplus://offline/ref=1162F2F0AF5F4DF2A73A62DCA4254FDD2A45AEED3B4DBF66A07EA0668A79F651CC1056BBFFF8C7570D7177F63ClF68H" TargetMode = "External"/>
	<Relationship Id="rId42" Type="http://schemas.openxmlformats.org/officeDocument/2006/relationships/hyperlink" Target="consultantplus://offline/ref=1162F2F0AF5F4DF2A73A7CD1B24913D82A4DF5E83E4CB635F921FB3BDD70FC06995F57F5BBF3D8570F6F77F435AF85C82729B68EEE0D274EBB7C3Bl863H" TargetMode = "External"/>
	<Relationship Id="rId43" Type="http://schemas.openxmlformats.org/officeDocument/2006/relationships/hyperlink" Target="consultantplus://offline/ref=1162F2F0AF5F4DF2A73A7CD1B24913D82A4DF5E83A45BC33FE2EA631D529F0049E5008E2BCBAD4560F6F75F33AF080DD3671BB88F6132552A77E3982l869H" TargetMode = "External"/>
	<Relationship Id="rId44" Type="http://schemas.openxmlformats.org/officeDocument/2006/relationships/hyperlink" Target="consultantplus://offline/ref=1162F2F0AF5F4DF2A73A7CD1B24913D82A4DF5E83A45BC33FE2EA631D529F0049E5008E2BCBAD4560F6F75F33AF080DD3671BB88F6132552A77E3982l869H" TargetMode = "External"/>
	<Relationship Id="rId45" Type="http://schemas.openxmlformats.org/officeDocument/2006/relationships/hyperlink" Target="consultantplus://offline/ref=1162F2F0AF5F4DF2A73A62DCA4254FDD2A45AEED3B4DBF66A07EA0668A79F651CC1056BBFFF8C7570D7177F63ClF68H" TargetMode = "External"/>
	<Relationship Id="rId46" Type="http://schemas.openxmlformats.org/officeDocument/2006/relationships/hyperlink" Target="consultantplus://offline/ref=1162F2F0AF5F4DF2A73A62DCA4254FDD2A45ABE0324DBF66A07EA0668A79F651DE100EB7FFFEDA54066421A77AAED98C743AB68AEE0F2552lB6AH" TargetMode = "External"/>
	<Relationship Id="rId47" Type="http://schemas.openxmlformats.org/officeDocument/2006/relationships/hyperlink" Target="consultantplus://offline/ref=1162F2F0AF5F4DF2A73A7CD1B24913D82A4DF5E83A46B433F929A631D529F0049E5008E2BCBAD4560F6F75F53DF080DD3671BB88F6132552A77E3982l869H" TargetMode = "External"/>
	<Relationship Id="rId48" Type="http://schemas.openxmlformats.org/officeDocument/2006/relationships/hyperlink" Target="consultantplus://offline/ref=1162F2F0AF5F4DF2A73A7CD1B24913D82A4DF5E83345BC34FB21FB3BDD70FC06995F57F5BBF3D8570F6F75FE35AF85C82729B68EEE0D274EBB7C3Bl863H" TargetMode = "External"/>
	<Relationship Id="rId49" Type="http://schemas.openxmlformats.org/officeDocument/2006/relationships/hyperlink" Target="consultantplus://offline/ref=1162F2F0AF5F4DF2A73A7CD1B24913D82A4DF5E83A45BC33FE2EA631D529F0049E5008E2BCBAD4560F6F75F33BF080DD3671BB88F6132552A77E3982l869H" TargetMode = "External"/>
	<Relationship Id="rId50" Type="http://schemas.openxmlformats.org/officeDocument/2006/relationships/hyperlink" Target="consultantplus://offline/ref=1162F2F0AF5F4DF2A73A7CD1B24913D82A4DF5E83A44B037FA2EA631D529F0049E5008E2BCBAD4560F6F75F73BF080DD3671BB88F6132552A77E3982l869H" TargetMode = "External"/>
	<Relationship Id="rId51" Type="http://schemas.openxmlformats.org/officeDocument/2006/relationships/hyperlink" Target="consultantplus://offline/ref=1162F2F0AF5F4DF2A73A7CD1B24913D82A4DF5E83A45BC33FE2EA631D529F0049E5008E2BCBAD4560F6F75F338F080DD3671BB88F6132552A77E3982l869H" TargetMode = "External"/>
	<Relationship Id="rId52" Type="http://schemas.openxmlformats.org/officeDocument/2006/relationships/hyperlink" Target="consultantplus://offline/ref=1162F2F0AF5F4DF2A73A7CD1B24913D82A4DF5E83D43B033FA21FB3BDD70FC06995F57F5BBF3D8570F6F7CFF35AF85C82729B68EEE0D274EBB7C3Bl863H" TargetMode = "External"/>
	<Relationship Id="rId53" Type="http://schemas.openxmlformats.org/officeDocument/2006/relationships/hyperlink" Target="consultantplus://offline/ref=1162F2F0AF5F4DF2A73A7CD1B24913D82A4DF5E83A45BC33FE2EA631D529F0049E5008E2BCBAD4560F6F75F336F080DD3671BB88F6132552A77E3982l869H" TargetMode = "External"/>
	<Relationship Id="rId54" Type="http://schemas.openxmlformats.org/officeDocument/2006/relationships/hyperlink" Target="consultantplus://offline/ref=1162F2F0AF5F4DF2A73A7CD1B24913D82A4DF5E83A45B539F528A631D529F0049E5008E2BCBAD4560F6F77F03DF080DD3671BB88F6132552A77E3982l869H" TargetMode = "External"/>
	<Relationship Id="rId55" Type="http://schemas.openxmlformats.org/officeDocument/2006/relationships/hyperlink" Target="consultantplus://offline/ref=1162F2F0AF5F4DF2A73A7CD1B24913D82A4DF5E83C44B634F921FB3BDD70FC06995F57F5BBF3D8570F6F74F735AF85C82729B68EEE0D274EBB7C3Bl863H" TargetMode = "External"/>
	<Relationship Id="rId56" Type="http://schemas.openxmlformats.org/officeDocument/2006/relationships/hyperlink" Target="consultantplus://offline/ref=1162F2F0AF5F4DF2A73A62DCA4254FDD2D4FA2ED3A4CBF66A07EA0668A79F651DE100EB7FFFED9560F6421A77AAED98C743AB68AEE0F2552lB6AH" TargetMode = "External"/>
	<Relationship Id="rId57" Type="http://schemas.openxmlformats.org/officeDocument/2006/relationships/hyperlink" Target="consultantplus://offline/ref=1162F2F0AF5F4DF2A73A7CD1B24913D82A4DF5E83A44BC36FA29A631D529F0049E5008E2BCBAD4560F6F74F53DF080DD3671BB88F6132552A77E3982l869H" TargetMode = "External"/>
	<Relationship Id="rId58" Type="http://schemas.openxmlformats.org/officeDocument/2006/relationships/hyperlink" Target="consultantplus://offline/ref=1162F2F0AF5F4DF2A73A7CD1B24913D82A4DF5E83345BC34FB21FB3BDD70FC06995F57F5BBF3D8570F6F74F735AF85C82729B68EEE0D274EBB7C3Bl863H" TargetMode = "External"/>
	<Relationship Id="rId59" Type="http://schemas.openxmlformats.org/officeDocument/2006/relationships/hyperlink" Target="consultantplus://offline/ref=1162F2F0AF5F4DF2A73A7CD1B24913D82A4DF5E83A45BC33FE2EA631D529F0049E5008E2BCBAD4560F6F75F337F080DD3671BB88F6132552A77E3982l869H" TargetMode = "External"/>
	<Relationship Id="rId60" Type="http://schemas.openxmlformats.org/officeDocument/2006/relationships/hyperlink" Target="consultantplus://offline/ref=1162F2F0AF5F4DF2A73A7CD1B24913D82A4DF5E83345BC34FB21FB3BDD70FC06995F57F5BBF3D8570F6F74F535AF85C82729B68EEE0D274EBB7C3Bl863H" TargetMode = "External"/>
	<Relationship Id="rId61" Type="http://schemas.openxmlformats.org/officeDocument/2006/relationships/hyperlink" Target="consultantplus://offline/ref=1162F2F0AF5F4DF2A73A7CD1B24913D82A4DF5E83A45B334FA2BA631D529F0049E5008E2BCBAD4560F6F75F03FF080DD3671BB88F6132552A77E3982l869H" TargetMode = "External"/>
	<Relationship Id="rId62" Type="http://schemas.openxmlformats.org/officeDocument/2006/relationships/hyperlink" Target="consultantplus://offline/ref=1162F2F0AF5F4DF2A73A62DCA4254FDD2A45AEED3B4DBF66A07EA0668A79F651CC1056BBFFF8C7570D7177F63ClF68H" TargetMode = "External"/>
	<Relationship Id="rId63" Type="http://schemas.openxmlformats.org/officeDocument/2006/relationships/hyperlink" Target="consultantplus://offline/ref=1162F2F0AF5F4DF2A73A7CD1B24913D82A4DF5E83A45BC33FE2EA631D529F0049E5008E2BCBAD4560F6F75F03EF080DD3671BB88F6132552A77E3982l869H" TargetMode = "External"/>
	<Relationship Id="rId64" Type="http://schemas.openxmlformats.org/officeDocument/2006/relationships/hyperlink" Target="consultantplus://offline/ref=1162F2F0AF5F4DF2A73A62DCA4254FDD2A45AEED3B4DBF66A07EA0668A79F651DE100EB7FFFED8540C6421A77AAED98C743AB68AEE0F2552lB6AH" TargetMode = "External"/>
	<Relationship Id="rId65" Type="http://schemas.openxmlformats.org/officeDocument/2006/relationships/hyperlink" Target="consultantplus://offline/ref=1162F2F0AF5F4DF2A73A62DCA4254FDD2A45AEED3B4DBF66A07EA0668A79F651DE100EB7FFFED8520D6421A77AAED98C743AB68AEE0F2552lB6AH" TargetMode = "External"/>
	<Relationship Id="rId66" Type="http://schemas.openxmlformats.org/officeDocument/2006/relationships/hyperlink" Target="consultantplus://offline/ref=1162F2F0AF5F4DF2A73A7CD1B24913D82A4DF5E83A45BC33FE2EA631D529F0049E5008E2BCBAD4560F6F75F03CF080DD3671BB88F6132552A77E3982l869H" TargetMode = "External"/>
	<Relationship Id="rId67" Type="http://schemas.openxmlformats.org/officeDocument/2006/relationships/hyperlink" Target="consultantplus://offline/ref=1162F2F0AF5F4DF2A73A62DCA4254FDD2A45ADE63847BF66A07EA0668A79F651DE100EB7FFFED9560D6421A77AAED98C743AB68AEE0F2552lB6AH" TargetMode = "External"/>
	<Relationship Id="rId68" Type="http://schemas.openxmlformats.org/officeDocument/2006/relationships/hyperlink" Target="consultantplus://offline/ref=1162F2F0AF5F4DF2A73A7CD1B24913D82A4DF5E83345BC34FB21FB3BDD70FC06995F57F5BBF3D8570F6F74F335AF85C82729B68EEE0D274EBB7C3Bl863H" TargetMode = "External"/>
	<Relationship Id="rId69" Type="http://schemas.openxmlformats.org/officeDocument/2006/relationships/hyperlink" Target="consultantplus://offline/ref=1162F2F0AF5F4DF2A73A7CD1B24913D82A4DF5E83A44BC36FA29A631D529F0049E5008E2BCBAD4560F6F74F538F080DD3671BB88F6132552A77E3982l869H" TargetMode = "External"/>
	<Relationship Id="rId70" Type="http://schemas.openxmlformats.org/officeDocument/2006/relationships/hyperlink" Target="consultantplus://offline/ref=1162F2F0AF5F4DF2A73A7CD1B24913D82A4DF5E83A44BC36FA29A631D529F0049E5008E2BCBAD4560F6F74F536F080DD3671BB88F6132552A77E3982l869H" TargetMode = "External"/>
	<Relationship Id="rId71" Type="http://schemas.openxmlformats.org/officeDocument/2006/relationships/hyperlink" Target="consultantplus://offline/ref=1162F2F0AF5F4DF2A73A62DCA4254FDD2F4EAAE53346BF66A07EA0668A79F651DE100EB7FFFED9520C6421A77AAED98C743AB68AEE0F2552lB6AH" TargetMode = "External"/>
	<Relationship Id="rId72" Type="http://schemas.openxmlformats.org/officeDocument/2006/relationships/hyperlink" Target="consultantplus://offline/ref=1162F2F0AF5F4DF2A73A7CD1B24913D82A4DF5E83A47B039FE2EA631D529F0049E5008E2BCBAD4560F6F75F73BF080DD3671BB88F6132552A77E3982l869H" TargetMode = "External"/>
	<Relationship Id="rId73" Type="http://schemas.openxmlformats.org/officeDocument/2006/relationships/hyperlink" Target="consultantplus://offline/ref=1162F2F0AF5F4DF2A73A7CD1B24913D82A4DF5E83A47B039FE2EA631D529F0049E5008E2BCBAD4560F6F75F73BF080DD3671BB88F6132552A77E3982l869H" TargetMode = "External"/>
	<Relationship Id="rId74" Type="http://schemas.openxmlformats.org/officeDocument/2006/relationships/hyperlink" Target="consultantplus://offline/ref=1162F2F0AF5F4DF2A73A7CD1B24913D82A4DF5E83A47B039FE2EA631D529F0049E5008E2BCBAD4560F6F75F73BF080DD3671BB88F6132552A77E3982l869H" TargetMode = "External"/>
	<Relationship Id="rId75" Type="http://schemas.openxmlformats.org/officeDocument/2006/relationships/hyperlink" Target="consultantplus://offline/ref=1162F2F0AF5F4DF2A73A7CD1B24913D82A4DF5E83A47B039FE2EA631D529F0049E5008E2BCBAD4560F6F75F73BF080DD3671BB88F6132552A77E3982l869H" TargetMode = "External"/>
	<Relationship Id="rId76" Type="http://schemas.openxmlformats.org/officeDocument/2006/relationships/hyperlink" Target="consultantplus://offline/ref=1162F2F0AF5F4DF2A73A7CD1B24913D82A4DF5E83A47B039FE2EA631D529F0049E5008E2BCBAD4560F6F75F73BF080DD3671BB88F6132552A77E3982l869H" TargetMode = "External"/>
	<Relationship Id="rId77" Type="http://schemas.openxmlformats.org/officeDocument/2006/relationships/hyperlink" Target="consultantplus://offline/ref=1162F2F0AF5F4DF2A73A7CD1B24913D82A4DF5E83A47B039FE2EA631D529F0049E5008E2BCBAD4560F6F75F738F080DD3671BB88F6132552A77E3982l869H" TargetMode = "External"/>
	<Relationship Id="rId78" Type="http://schemas.openxmlformats.org/officeDocument/2006/relationships/hyperlink" Target="consultantplus://offline/ref=1162F2F0AF5F4DF2A73A7CD1B24913D82A4DF5E83A47B039FE2EA631D529F0049E5008E2BCBAD4560F6F75F739F080DD3671BB88F6132552A77E3982l869H" TargetMode = "External"/>
	<Relationship Id="rId79" Type="http://schemas.openxmlformats.org/officeDocument/2006/relationships/hyperlink" Target="consultantplus://offline/ref=1162F2F0AF5F4DF2A73A7CD1B24913D82A4DF5E83A47B039FE2EA631D529F0049E5008E2BCBAD4560F6F75F739F080DD3671BB88F6132552A77E3982l869H" TargetMode = "External"/>
	<Relationship Id="rId80" Type="http://schemas.openxmlformats.org/officeDocument/2006/relationships/hyperlink" Target="consultantplus://offline/ref=1162F2F0AF5F4DF2A73A7CD1B24913D82A4DF5E83A46B433F929A631D529F0049E5008E2BCBAD4560F6F75F536F080DD3671BB88F6132552A77E3982l869H" TargetMode = "External"/>
	<Relationship Id="rId81" Type="http://schemas.openxmlformats.org/officeDocument/2006/relationships/hyperlink" Target="consultantplus://offline/ref=1162F2F0AF5F4DF2A73A7CD1B24913D82A4DF5E83A46B433F929A631D529F0049E5008E2BCBAD4560F6F75F23EF080DD3671BB88F6132552A77E3982l869H" TargetMode = "External"/>
	<Relationship Id="rId82" Type="http://schemas.openxmlformats.org/officeDocument/2006/relationships/hyperlink" Target="consultantplus://offline/ref=1162F2F0AF5F4DF2A73A62DCA4254FDD2A44A9E73F44BF66A07EA0668A79F651DE100EB7FFFEDB5F0D6421A77AAED98C743AB68AEE0F2552lB6AH" TargetMode = "External"/>
	<Relationship Id="rId83" Type="http://schemas.openxmlformats.org/officeDocument/2006/relationships/hyperlink" Target="consultantplus://offline/ref=1162F2F0AF5F4DF2A73A7CD1B24913D82A4DF5E83A44BC36FA29A631D529F0049E5008E2BCBAD4560F6F74F537F080DD3671BB88F6132552A77E3982l869H" TargetMode = "External"/>
	<Relationship Id="rId84" Type="http://schemas.openxmlformats.org/officeDocument/2006/relationships/hyperlink" Target="consultantplus://offline/ref=1162F2F0AF5F4DF2A73A7CD1B24913D82A4DF5E83A44BC36FA29A631D529F0049E5008E2BCBAD4560F6F74F23FF080DD3671BB88F6132552A77E3982l869H" TargetMode = "External"/>
	<Relationship Id="rId85" Type="http://schemas.openxmlformats.org/officeDocument/2006/relationships/hyperlink" Target="consultantplus://offline/ref=1162F2F0AF5F4DF2A73A7CD1B24913D82A4DF5E83A44B031F829A631D529F0049E5008E2BCBAD4560F6F77F036F080DD3671BB88F6132552A77E3982l869H" TargetMode = "External"/>
	<Relationship Id="rId86" Type="http://schemas.openxmlformats.org/officeDocument/2006/relationships/hyperlink" Target="consultantplus://offline/ref=1162F2F0AF5F4DF2A73A7CD1B24913D82A4DF5E83A45BC33FE2EA631D529F0049E5008E2BCBAD4560F6F75F037F080DD3671BB88F6132552A77E3982l869H" TargetMode = "External"/>
	<Relationship Id="rId87" Type="http://schemas.openxmlformats.org/officeDocument/2006/relationships/hyperlink" Target="consultantplus://offline/ref=1162F2F0AF5F4DF2A73A7CD1B24913D82A4DF5E83A44BC36FA29A631D529F0049E5008E2BCBAD4560F6F74F23DF080DD3671BB88F6132552A77E3982l869H" TargetMode = "External"/>
	<Relationship Id="rId88" Type="http://schemas.openxmlformats.org/officeDocument/2006/relationships/hyperlink" Target="consultantplus://offline/ref=1162F2F0AF5F4DF2A73A7CD1B24913D82A4DF5E83A44B031F829A631D529F0049E5008E2BCBAD4560F6F76F636F080DD3671BB88F6132552A77E3982l869H" TargetMode = "External"/>
	<Relationship Id="rId89" Type="http://schemas.openxmlformats.org/officeDocument/2006/relationships/hyperlink" Target="consultantplus://offline/ref=1162F2F0AF5F4DF2A73A7CD1B24913D82A4DF5E83A47B039FE2EA631D529F0049E5008E2BCBAD4560F6F75F737F080DD3671BB88F6132552A77E3982l869H" TargetMode = "External"/>
	<Relationship Id="rId90" Type="http://schemas.openxmlformats.org/officeDocument/2006/relationships/hyperlink" Target="consultantplus://offline/ref=1162F2F0AF5F4DF2A73A7CD1B24913D82A4DF5E83A44BC36FA29A631D529F0049E5008E2BCBAD4560F6F74F23BF080DD3671BB88F6132552A77E3982l869H" TargetMode = "External"/>
	<Relationship Id="rId91" Type="http://schemas.openxmlformats.org/officeDocument/2006/relationships/hyperlink" Target="consultantplus://offline/ref=1162F2F0AF5F4DF2A73A7CD1B24913D82A4DF5E83A47B039FE2EA631D529F0049E5008E2BCBAD4560F6F75F43EF080DD3671BB88F6132552A77E3982l869H" TargetMode = "External"/>
	<Relationship Id="rId92" Type="http://schemas.openxmlformats.org/officeDocument/2006/relationships/hyperlink" Target="consultantplus://offline/ref=1162F2F0AF5F4DF2A73A7CD1B24913D82A4DF5E83342B633F821FB3BDD70FC06995F57F5BBF3D8570F6F75FE35AF85C82729B68EEE0D274EBB7C3Bl863H" TargetMode = "External"/>
	<Relationship Id="rId93" Type="http://schemas.openxmlformats.org/officeDocument/2006/relationships/hyperlink" Target="consultantplus://offline/ref=1162F2F0AF5F4DF2A73A7CD1B24913D82A4DF5E83A45BC33FE2EA631D529F0049E5008E2BCBAD4560F6F75F13EF080DD3671BB88F6132552A77E3982l869H" TargetMode = "External"/>
	<Relationship Id="rId94" Type="http://schemas.openxmlformats.org/officeDocument/2006/relationships/hyperlink" Target="consultantplus://offline/ref=1162F2F0AF5F4DF2A73A7CD1B24913D82A4DF5E83A44B031F829A631D529F0049E5008E2BCBAD4560F6F76F736F080DD3671BB88F6132552A77E3982l869H" TargetMode = "External"/>
	<Relationship Id="rId95" Type="http://schemas.openxmlformats.org/officeDocument/2006/relationships/hyperlink" Target="consultantplus://offline/ref=1162F2F0AF5F4DF2A73A7CD1B24913D82A4DF5E83A45BC33FE2EA631D529F0049E5008E2BCBAD4560F6F75F13FF080DD3671BB88F6132552A77E3982l869H" TargetMode = "External"/>
	<Relationship Id="rId96" Type="http://schemas.openxmlformats.org/officeDocument/2006/relationships/hyperlink" Target="consultantplus://offline/ref=1162F2F0AF5F4DF2A73A62DCA4254FDD2A45AEED3B4DBF66A07EA0668A79F651DE100EB7FFFED85F0B6421A77AAED98C743AB68AEE0F2552lB6AH" TargetMode = "External"/>
	<Relationship Id="rId97" Type="http://schemas.openxmlformats.org/officeDocument/2006/relationships/hyperlink" Target="consultantplus://offline/ref=1162F2F0AF5F4DF2A73A62DCA4254FDD2A45AEED3B4DBF66A07EA0668A79F651DE100EB7FFFED85F0B6421A77AAED98C743AB68AEE0F2552lB6AH" TargetMode = "External"/>
	<Relationship Id="rId98" Type="http://schemas.openxmlformats.org/officeDocument/2006/relationships/hyperlink" Target="consultantplus://offline/ref=1162F2F0AF5F4DF2A73A7CD1B24913D82A4DF5E83342B633F821FB3BDD70FC06995F57F5BBF3D8570F6F75FF35AF85C82729B68EEE0D274EBB7C3Bl863H" TargetMode = "External"/>
	<Relationship Id="rId99" Type="http://schemas.openxmlformats.org/officeDocument/2006/relationships/hyperlink" Target="consultantplus://offline/ref=1162F2F0AF5F4DF2A73A7CD1B24913D82A4DF5E83345BC34FB21FB3BDD70FC06995F57F5BBF3D8570F6F77FE35AF85C82729B68EEE0D274EBB7C3Bl863H" TargetMode = "External"/>
	<Relationship Id="rId100" Type="http://schemas.openxmlformats.org/officeDocument/2006/relationships/hyperlink" Target="consultantplus://offline/ref=1162F2F0AF5F4DF2A73A7CD1B24913D82A4DF5E83A44B031F829A631D529F0049E5008E2BCBAD4560F6F76F737F080DD3671BB88F6132552A77E3982l869H" TargetMode = "External"/>
	<Relationship Id="rId101" Type="http://schemas.openxmlformats.org/officeDocument/2006/relationships/hyperlink" Target="consultantplus://offline/ref=1162F2F0AF5F4DF2A73A7CD1B24913D82A4DF5E83342B633F821FB3BDD70FC06995F57F5BBF3D8570F6F74F735AF85C82729B68EEE0D274EBB7C3Bl863H" TargetMode = "External"/>
	<Relationship Id="rId102" Type="http://schemas.openxmlformats.org/officeDocument/2006/relationships/hyperlink" Target="consultantplus://offline/ref=1162F2F0AF5F4DF2A73A7CD1B24913D82A4DF5E83A45BC33FE2EA631D529F0049E5008E2BCBAD4560F6F75F13AF080DD3671BB88F6132552A77E3982l869H" TargetMode = "External"/>
	<Relationship Id="rId103" Type="http://schemas.openxmlformats.org/officeDocument/2006/relationships/hyperlink" Target="consultantplus://offline/ref=1162F2F0AF5F4DF2A73A7CD1B24913D82A4DF5E83A45BC33FE2EA631D529F0049E5008E2BCBAD4560F6F75F138F080DD3671BB88F6132552A77E3982l869H" TargetMode = "External"/>
	<Relationship Id="rId104" Type="http://schemas.openxmlformats.org/officeDocument/2006/relationships/hyperlink" Target="consultantplus://offline/ref=1162F2F0AF5F4DF2A73A7CD1B24913D82A4DF5E83A45BC33FE2EA631D529F0049E5008E2BCBAD4560F6F75F139F080DD3671BB88F6132552A77E3982l869H" TargetMode = "External"/>
	<Relationship Id="rId105" Type="http://schemas.openxmlformats.org/officeDocument/2006/relationships/hyperlink" Target="consultantplus://offline/ref=1162F2F0AF5F4DF2A73A7CD1B24913D82A4DF5E83345BC34FB21FB3BDD70FC06995F57F5BBF3D8570F6F76F735AF85C82729B68EEE0D274EBB7C3Bl863H" TargetMode = "External"/>
	<Relationship Id="rId106" Type="http://schemas.openxmlformats.org/officeDocument/2006/relationships/hyperlink" Target="consultantplus://offline/ref=1162F2F0AF5F4DF2A73A7CD1B24913D82A4DF5E83345BC34FB21FB3BDD70FC06995F57F5BBF3D8570F6F76F435AF85C82729B68EEE0D274EBB7C3Bl863H" TargetMode = "External"/>
	<Relationship Id="rId107" Type="http://schemas.openxmlformats.org/officeDocument/2006/relationships/hyperlink" Target="consultantplus://offline/ref=1162F2F0AF5F4DF2A73A7CD1B24913D82A4DF5E83A45BC33FE2EA631D529F0049E5008E2BCBAD4560F6F75F137F080DD3671BB88F6132552A77E3982l869H" TargetMode = "External"/>
	<Relationship Id="rId108" Type="http://schemas.openxmlformats.org/officeDocument/2006/relationships/hyperlink" Target="consultantplus://offline/ref=1162F2F0AF5F4DF2A73A7CD1B24913D82A4DF5E83345BC34FB21FB3BDD70FC06995F57F5BBF3D8570F6F76F535AF85C82729B68EEE0D274EBB7C3Bl863H" TargetMode = "External"/>
	<Relationship Id="rId109" Type="http://schemas.openxmlformats.org/officeDocument/2006/relationships/hyperlink" Target="consultantplus://offline/ref=1162F2F0AF5F4DF2A73A7CD1B24913D82A4DF5E83A45BC33FE2EA631D529F0049E5008E2BCBAD4560F6F75F137F080DD3671BB88F6132552A77E3982l869H" TargetMode = "External"/>
	<Relationship Id="rId110" Type="http://schemas.openxmlformats.org/officeDocument/2006/relationships/hyperlink" Target="consultantplus://offline/ref=1162F2F0AF5F4DF2A73A7CD1B24913D82A4DF5E83A47B039FE2EA631D529F0049E5008E2BCBAD4560F6F75F43FF080DD3671BB88F6132552A77E3982l869H" TargetMode = "External"/>
	<Relationship Id="rId111" Type="http://schemas.openxmlformats.org/officeDocument/2006/relationships/hyperlink" Target="consultantplus://offline/ref=1162F2F0AF5F4DF2A73A7CD1B24913D82A4DF5E83A46B433F929A631D529F0049E5008E2BCBAD4560F6F75F23FF080DD3671BB88F6132552A77E3982l869H" TargetMode = "External"/>
	<Relationship Id="rId112" Type="http://schemas.openxmlformats.org/officeDocument/2006/relationships/hyperlink" Target="consultantplus://offline/ref=1162F2F0AF5F4DF2A73A7CD1B24913D82A4DF5E83A45BC33FE2EA631D529F0049E5008E2BCBAD4560F6F75FE3FF080DD3671BB88F6132552A77E3982l869H" TargetMode = "External"/>
	<Relationship Id="rId113" Type="http://schemas.openxmlformats.org/officeDocument/2006/relationships/hyperlink" Target="consultantplus://offline/ref=1162F2F0AF5F4DF2A73A7CD1B24913D82A4DF5E83345BC34FB21FB3BDD70FC06995F57F5BBF3D8570F6F76F235AF85C82729B68EEE0D274EBB7C3Bl863H" TargetMode = "External"/>
	<Relationship Id="rId114" Type="http://schemas.openxmlformats.org/officeDocument/2006/relationships/hyperlink" Target="consultantplus://offline/ref=1162F2F0AF5F4DF2A73A7CD1B24913D82A4DF5E83345BC34FB21FB3BDD70FC06995F57F5BBF3D8570F6F76F035AF85C82729B68EEE0D274EBB7C3Bl863H" TargetMode = "External"/>
	<Relationship Id="rId115" Type="http://schemas.openxmlformats.org/officeDocument/2006/relationships/hyperlink" Target="consultantplus://offline/ref=1162F2F0AF5F4DF2A73A7CD1B24913D82A4DF5E83A45BC33FE2EA631D529F0049E5008E2BCBAD4560F6F75FE3CF080DD3671BB88F6132552A77E3982l869H" TargetMode = "External"/>
	<Relationship Id="rId116" Type="http://schemas.openxmlformats.org/officeDocument/2006/relationships/hyperlink" Target="consultantplus://offline/ref=1162F2F0AF5F4DF2A73A7CD1B24913D82A4DF5E83A44B031F829A631D529F0049E5008E2BCBAD4560F6F76F43FF080DD3671BB88F6132552A77E3982l869H" TargetMode = "External"/>
	<Relationship Id="rId117" Type="http://schemas.openxmlformats.org/officeDocument/2006/relationships/hyperlink" Target="consultantplus://offline/ref=1162F2F0AF5F4DF2A73A7CD1B24913D82A4DF5E83A45BC33FE2EA631D529F0049E5008E2BCBAD4560F6F75FE3BF080DD3671BB88F6132552A77E3982l869H" TargetMode = "External"/>
	<Relationship Id="rId118" Type="http://schemas.openxmlformats.org/officeDocument/2006/relationships/hyperlink" Target="consultantplus://offline/ref=1162F2F0AF5F4DF2A73A7CD1B24913D82A4DF5E83A44BC36FA29A631D529F0049E5008E2BCBAD4560F6F74F237F080DD3671BB88F6132552A77E3982l869H" TargetMode = "External"/>
	<Relationship Id="rId119" Type="http://schemas.openxmlformats.org/officeDocument/2006/relationships/hyperlink" Target="consultantplus://offline/ref=1162F2F0AF5F4DF2A73A7CD1B24913D82A4DF5E83A44B031F829A631D529F0049E5008E2BCBAD4560F6F76F43AF080DD3671BB88F6132552A77E3982l869H" TargetMode = "External"/>
	<Relationship Id="rId120" Type="http://schemas.openxmlformats.org/officeDocument/2006/relationships/hyperlink" Target="consultantplus://offline/ref=1162F2F0AF5F4DF2A73A7CD1B24913D82A4DF5E83A44B031F829A631D529F0049E5008E2BCBAD4560F6F76F43BF080DD3671BB88F6132552A77E3982l869H" TargetMode = "External"/>
	<Relationship Id="rId121" Type="http://schemas.openxmlformats.org/officeDocument/2006/relationships/hyperlink" Target="consultantplus://offline/ref=1162F2F0AF5F4DF2A73A7CD1B24913D82A4DF5E83A44B031F829A631D529F0049E5008E2BCBAD4560F6F76F439F080DD3671BB88F6132552A77E3982l869H" TargetMode = "External"/>
	<Relationship Id="rId122" Type="http://schemas.openxmlformats.org/officeDocument/2006/relationships/hyperlink" Target="consultantplus://offline/ref=1162F2F0AF5F4DF2A73A62DCA4254FDD2D43AEE13D44BF66A07EA0668A79F651CC1056BBFFF8C7570D7177F63ClF68H" TargetMode = "External"/>
	<Relationship Id="rId123" Type="http://schemas.openxmlformats.org/officeDocument/2006/relationships/hyperlink" Target="consultantplus://offline/ref=1162F2F0AF5F4DF2A73A7CD1B24913D82A4DF5E83A44B031F829A631D529F0049E5008E2BCBAD4560F6F76F436F080DD3671BB88F6132552A77E3982l869H" TargetMode = "External"/>
	<Relationship Id="rId124" Type="http://schemas.openxmlformats.org/officeDocument/2006/relationships/hyperlink" Target="consultantplus://offline/ref=1162F2F0AF5F4DF2A73A7CD1B24913D82A4DF5E83A44B031F829A631D529F0049E5008E2BCBAD4560F6F76F53EF080DD3671BB88F6132552A77E3982l869H" TargetMode = "External"/>
	<Relationship Id="rId125" Type="http://schemas.openxmlformats.org/officeDocument/2006/relationships/hyperlink" Target="consultantplus://offline/ref=1162F2F0AF5F4DF2A73A7CD1B24913D82A4DF5E83A45BC33FE2EA631D529F0049E5008E2BCBAD4560F6F75FE38F080DD3671BB88F6132552A77E3982l869H" TargetMode = "External"/>
	<Relationship Id="rId126" Type="http://schemas.openxmlformats.org/officeDocument/2006/relationships/hyperlink" Target="consultantplus://offline/ref=1162F2F0AF5F4DF2A73A7CD1B24913D82A4DF5E83345BC34FB21FB3BDD70FC06995F57F5BBF3D8570F6F76F135AF85C82729B68EEE0D274EBB7C3Bl863H" TargetMode = "External"/>
	<Relationship Id="rId127" Type="http://schemas.openxmlformats.org/officeDocument/2006/relationships/hyperlink" Target="consultantplus://offline/ref=1162F2F0AF5F4DF2A73A7CD1B24913D82A4DF5E83A47B039FE2EA631D529F0049E5008E2BCBAD4560F6F75F43DF080DD3671BB88F6132552A77E3982l869H" TargetMode = "External"/>
	<Relationship Id="rId128" Type="http://schemas.openxmlformats.org/officeDocument/2006/relationships/hyperlink" Target="consultantplus://offline/ref=1162F2F0AF5F4DF2A73A7CD1B24913D82A4DF5E83A47B039FE2EA631D529F0049E5008E2BCBAD4560F6F75F43AF080DD3671BB88F6132552A77E3982l869H" TargetMode = "External"/>
	<Relationship Id="rId129" Type="http://schemas.openxmlformats.org/officeDocument/2006/relationships/hyperlink" Target="consultantplus://offline/ref=1162F2F0AF5F4DF2A73A7CD1B24913D82A4DF5E83A47B039FE2EA631D529F0049E5008E2BCBAD4560F6F75F43BF080DD3671BB88F6132552A77E3982l869H" TargetMode = "External"/>
	<Relationship Id="rId130" Type="http://schemas.openxmlformats.org/officeDocument/2006/relationships/hyperlink" Target="consultantplus://offline/ref=1162F2F0AF5F4DF2A73A7CD1B24913D82A4DF5E83A45BC33FE2EA631D529F0049E5008E2BCBAD4560F6F75FE39F080DD3671BB88F6132552A77E3982l869H" TargetMode = "External"/>
	<Relationship Id="rId131" Type="http://schemas.openxmlformats.org/officeDocument/2006/relationships/hyperlink" Target="consultantplus://offline/ref=1162F2F0AF5F4DF2A73A7CD1B24913D82A4DF5E83A47B039FE2EA631D529F0049E5008E2BCBAD4560F6F75F439F080DD3671BB88F6132552A77E3982l869H" TargetMode = "External"/>
	<Relationship Id="rId132" Type="http://schemas.openxmlformats.org/officeDocument/2006/relationships/hyperlink" Target="consultantplus://offline/ref=1162F2F0AF5F4DF2A73A7CD1B24913D82A4DF5E83A47B039FE2EA631D529F0049E5008E2BCBAD4560F6F75F436F080DD3671BB88F6132552A77E3982l869H" TargetMode = "External"/>
	<Relationship Id="rId133" Type="http://schemas.openxmlformats.org/officeDocument/2006/relationships/hyperlink" Target="consultantplus://offline/ref=1162F2F0AF5F4DF2A73A7CD1B24913D82A4DF5E83345BC34FB21FB3BDD70FC06995F57F5BBF3D8570F6F71F435AF85C82729B68EEE0D274EBB7C3Bl863H" TargetMode = "External"/>
	<Relationship Id="rId134" Type="http://schemas.openxmlformats.org/officeDocument/2006/relationships/hyperlink" Target="consultantplus://offline/ref=1162F2F0AF5F4DF2A73A7CD1B24913D82A4DF5E83A47B039FE2EA631D529F0049E5008E2BCBAD4560F6F75F437F080DD3671BB88F6132552A77E3982l869H" TargetMode = "External"/>
	<Relationship Id="rId135" Type="http://schemas.openxmlformats.org/officeDocument/2006/relationships/hyperlink" Target="consultantplus://offline/ref=1162F2F0AF5F4DF2A73A7CD1B24913D82A4DF5E83342B633F821FB3BDD70FC06995F57F5BBF3D8570F6F74F535AF85C82729B68EEE0D274EBB7C3Bl863H" TargetMode = "External"/>
	<Relationship Id="rId136" Type="http://schemas.openxmlformats.org/officeDocument/2006/relationships/hyperlink" Target="consultantplus://offline/ref=1162F2F0AF5F4DF2A73A7CD1B24913D82A4DF5E83D43B033FA21FB3BDD70FC06995F57F5BBF3D8570F6E76F135AF85C82729B68EEE0D274EBB7C3Bl863H" TargetMode = "External"/>
	<Relationship Id="rId137" Type="http://schemas.openxmlformats.org/officeDocument/2006/relationships/hyperlink" Target="consultantplus://offline/ref=1162F2F0AF5F4DF2A73A7CD1B24913D82A4DF5E83345BC34FB21FB3BDD70FC06995F57F5BBF3D8570F6F71F235AF85C82729B68EEE0D274EBB7C3Bl863H" TargetMode = "External"/>
	<Relationship Id="rId138" Type="http://schemas.openxmlformats.org/officeDocument/2006/relationships/hyperlink" Target="consultantplus://offline/ref=1162F2F0AF5F4DF2A73A7CD1B24913D82A4DF5E83345BC34FB21FB3BDD70FC06995F57F5BBF3D8570F6F71F035AF85C82729B68EEE0D274EBB7C3Bl863H" TargetMode = "External"/>
	<Relationship Id="rId139" Type="http://schemas.openxmlformats.org/officeDocument/2006/relationships/hyperlink" Target="consultantplus://offline/ref=1162F2F0AF5F4DF2A73A7CD1B24913D82A4DF5E83342B633F821FB3BDD70FC06995F57F5BBF3D8570F6F74F335AF85C82729B68EEE0D274EBB7C3Bl863H" TargetMode = "External"/>
	<Relationship Id="rId140" Type="http://schemas.openxmlformats.org/officeDocument/2006/relationships/hyperlink" Target="consultantplus://offline/ref=1162F2F0AF5F4DF2A73A7CD1B24913D82A4DF5E83A44BC36FA29A631D529F0049E5008E2BCBAD4560F6F74F33EF080DD3671BB88F6132552A77E3982l869H" TargetMode = "External"/>
	<Relationship Id="rId141" Type="http://schemas.openxmlformats.org/officeDocument/2006/relationships/hyperlink" Target="consultantplus://offline/ref=1162F2F0AF5F4DF2A73A7CD1B24913D82A4DF5E83345BC34FB21FB3BDD70FC06995F57F5BBF3D8570F6F71F135AF85C82729B68EEE0D274EBB7C3Bl863H" TargetMode = "External"/>
	<Relationship Id="rId142" Type="http://schemas.openxmlformats.org/officeDocument/2006/relationships/hyperlink" Target="consultantplus://offline/ref=1162F2F0AF5F4DF2A73A7CD1B24913D82A4DF5E83345BC34FB21FB3BDD70FC06995F57F5BBF3D8570F6F70F635AF85C82729B68EEE0D274EBB7C3Bl863H" TargetMode = "External"/>
	<Relationship Id="rId143" Type="http://schemas.openxmlformats.org/officeDocument/2006/relationships/hyperlink" Target="consultantplus://offline/ref=1162F2F0AF5F4DF2A73A7CD1B24913D82A4DF5E83342B633F821FB3BDD70FC06995F57F5BBF3D8570F6F74F035AF85C82729B68EEE0D274EBB7C3Bl863H" TargetMode = "External"/>
	<Relationship Id="rId144" Type="http://schemas.openxmlformats.org/officeDocument/2006/relationships/hyperlink" Target="consultantplus://offline/ref=1162F2F0AF5F4DF2A73A7CD1B24913D82A4DF5E83A45B539F528A631D529F0049E5008E2BCBAD4560F6F77F13AF080DD3671BB88F6132552A77E3982l869H" TargetMode = "External"/>
	<Relationship Id="rId145" Type="http://schemas.openxmlformats.org/officeDocument/2006/relationships/hyperlink" Target="consultantplus://offline/ref=1162F2F0AF5F4DF2A73A7CD1B24913D82A4DF5E83A45BC33FE2EA631D529F0049E5008E2BCBAD4560F6F75FF3DF080DD3671BB88F6132552A77E3982l869H" TargetMode = "External"/>
	<Relationship Id="rId146" Type="http://schemas.openxmlformats.org/officeDocument/2006/relationships/hyperlink" Target="consultantplus://offline/ref=1162F2F0AF5F4DF2A73A7CD1B24913D82A4DF5E83A47B039FE2EA631D529F0049E5008E2BCBAD4560F6F75F53EF080DD3671BB88F6132552A77E3982l869H" TargetMode = "External"/>
	<Relationship Id="rId147" Type="http://schemas.openxmlformats.org/officeDocument/2006/relationships/header" Target="header2.xml"/>
	<Relationship Id="rId148" Type="http://schemas.openxmlformats.org/officeDocument/2006/relationships/footer" Target="footer2.xml"/>
	<Relationship Id="rId149" Type="http://schemas.openxmlformats.org/officeDocument/2006/relationships/hyperlink" Target="consultantplus://offline/ref=1162F2F0AF5F4DF2A73A7CD1B24913D82A4DF5E83A45BC33FE2EA631D529F0049E5008E2BCBAD4560F6F75FF3AF080DD3671BB88F6132552A77E3982l869H" TargetMode = "External"/>
	<Relationship Id="rId150" Type="http://schemas.openxmlformats.org/officeDocument/2006/relationships/hyperlink" Target="consultantplus://offline/ref=1162F2F0AF5F4DF2A73A7CD1B24913D82A4DF5E83A45BC33FE2EA631D529F0049E5008E2BCBAD4560F6F75FF3BF080DD3671BB88F6132552A77E3982l869H" TargetMode = "External"/>
	<Relationship Id="rId151" Type="http://schemas.openxmlformats.org/officeDocument/2006/relationships/hyperlink" Target="consultantplus://offline/ref=1162F2F0AF5F4DF2A73A7CD1B24913D82A4DF5E83A45BC33FE2EA631D529F0049E5008E2BCBAD4560F6F75FF3BF080DD3671BB88F6132552A77E3982l869H" TargetMode = "External"/>
	<Relationship Id="rId152" Type="http://schemas.openxmlformats.org/officeDocument/2006/relationships/hyperlink" Target="consultantplus://offline/ref=1162F2F0AF5F4DF2A73A7CD1B24913D82A4DF5E83A45BC33FE2EA631D529F0049E5008E2BCBAD4560F6F75FF3BF080DD3671BB88F6132552A77E3982l869H" TargetMode = "External"/>
	<Relationship Id="rId153" Type="http://schemas.openxmlformats.org/officeDocument/2006/relationships/hyperlink" Target="consultantplus://offline/ref=1162F2F0AF5F4DF2A73A7CD1B24913D82A4DF5E83A45BC33FE2EA631D529F0049E5008E2BCBAD4560F6F75FF3BF080DD3671BB88F6132552A77E3982l869H" TargetMode = "External"/>
	<Relationship Id="rId154" Type="http://schemas.openxmlformats.org/officeDocument/2006/relationships/hyperlink" Target="consultantplus://offline/ref=1162F2F0AF5F4DF2A73A7CD1B24913D82A4DF5E83A45BC33FE2EA631D529F0049E5008E2BCBAD4560F6F75FF3BF080DD3671BB88F6132552A77E3982l869H" TargetMode = "External"/>
	<Relationship Id="rId155" Type="http://schemas.openxmlformats.org/officeDocument/2006/relationships/hyperlink" Target="consultantplus://offline/ref=1162F2F0AF5F4DF2A73A7CD1B24913D82A4DF5E83A45BC33FE2EA631D529F0049E5008E2BCBAD4560F6F75FF3BF080DD3671BB88F6132552A77E3982l869H" TargetMode = "External"/>
	<Relationship Id="rId156" Type="http://schemas.openxmlformats.org/officeDocument/2006/relationships/hyperlink" Target="consultantplus://offline/ref=1162F2F0AF5F4DF2A73A7CD1B24913D82A4DF5E83A45BC33FE2EA631D529F0049E5008E2BCBAD4560F6F75FF3BF080DD3671BB88F6132552A77E3982l869H" TargetMode = "External"/>
	<Relationship Id="rId157" Type="http://schemas.openxmlformats.org/officeDocument/2006/relationships/hyperlink" Target="consultantplus://offline/ref=1162F2F0AF5F4DF2A73A7CD1B24913D82A4DF5E83A45BC33FE2EA631D529F0049E5008E2BCBAD4560F6F75FF3BF080DD3671BB88F6132552A77E3982l869H" TargetMode = "External"/>
	<Relationship Id="rId158" Type="http://schemas.openxmlformats.org/officeDocument/2006/relationships/hyperlink" Target="consultantplus://offline/ref=1162F2F0AF5F4DF2A73A7CD1B24913D82A4DF5E83A45BC33FE2EA631D529F0049E5008E2BCBAD4560F6F75FF3BF080DD3671BB88F6132552A77E3982l869H" TargetMode = "External"/>
	<Relationship Id="rId159" Type="http://schemas.openxmlformats.org/officeDocument/2006/relationships/hyperlink" Target="consultantplus://offline/ref=1162F2F0AF5F4DF2A73A7CD1B24913D82A4DF5E83A45BC33FE2EA631D529F0049E5008E2BCBAD4560F6F75FF3BF080DD3671BB88F6132552A77E3982l869H" TargetMode = "External"/>
	<Relationship Id="rId160" Type="http://schemas.openxmlformats.org/officeDocument/2006/relationships/hyperlink" Target="consultantplus://offline/ref=1162F2F0AF5F4DF2A73A7CD1B24913D82A4DF5E83A45B539F528A631D529F0049E5008E2BCBAD4560F6F77F13BF080DD3671BB88F6132552A77E3982l869H" TargetMode = "External"/>
	<Relationship Id="rId161" Type="http://schemas.openxmlformats.org/officeDocument/2006/relationships/hyperlink" Target="consultantplus://offline/ref=1162F2F0AF5F4DF2A73A7CD1B24913D82A4DF5E83A45BC33FE2EA631D529F0049E5008E2BCBAD4560F6F75FF3BF080DD3671BB88F6132552A77E3982l869H" TargetMode = "External"/>
	<Relationship Id="rId162" Type="http://schemas.openxmlformats.org/officeDocument/2006/relationships/hyperlink" Target="consultantplus://offline/ref=1162F2F0AF5F4DF2A73A7CD1B24913D82A4DF5E83A45BC33FE2EA631D529F0049E5008E2BCBAD4560F6F75FF3BF080DD3671BB88F6132552A77E3982l869H" TargetMode = "External"/>
	<Relationship Id="rId163" Type="http://schemas.openxmlformats.org/officeDocument/2006/relationships/hyperlink" Target="consultantplus://offline/ref=1162F2F0AF5F4DF2A73A7CD1B24913D82A4DF5E83A45BC33FE2EA631D529F0049E5008E2BCBAD4560F6F75FF3BF080DD3671BB88F6132552A77E3982l869H" TargetMode = "External"/>
	<Relationship Id="rId164" Type="http://schemas.openxmlformats.org/officeDocument/2006/relationships/hyperlink" Target="consultantplus://offline/ref=1162F2F0AF5F4DF2A73A7CD1B24913D82A4DF5E83A45BC33FE2EA631D529F0049E5008E2BCBAD4560F6F75FF3BF080DD3671BB88F6132552A77E3982l869H" TargetMode = "External"/>
	<Relationship Id="rId165" Type="http://schemas.openxmlformats.org/officeDocument/2006/relationships/hyperlink" Target="consultantplus://offline/ref=1162F2F0AF5F4DF2A73A7CD1B24913D82A4DF5E83A45BC33FE2EA631D529F0049E5008E2BCBAD4560F6F75FF3BF080DD3671BB88F6132552A77E3982l869H" TargetMode = "External"/>
	<Relationship Id="rId166" Type="http://schemas.openxmlformats.org/officeDocument/2006/relationships/hyperlink" Target="consultantplus://offline/ref=1162F2F0AF5F4DF2A73A7CD1B24913D82A4DF5E83A45BC33FE2EA631D529F0049E5008E2BCBAD4560F6F75FF3BF080DD3671BB88F6132552A77E3982l869H" TargetMode = "External"/>
	<Relationship Id="rId167" Type="http://schemas.openxmlformats.org/officeDocument/2006/relationships/hyperlink" Target="consultantplus://offline/ref=1162F2F0AF5F4DF2A73A7CD1B24913D82A4DF5E83A45BC33FE2EA631D529F0049E5008E2BCBAD4560F6F75FF3BF080DD3671BB88F6132552A77E3982l869H" TargetMode = "External"/>
	<Relationship Id="rId168" Type="http://schemas.openxmlformats.org/officeDocument/2006/relationships/hyperlink" Target="consultantplus://offline/ref=1162F2F0AF5F4DF2A73A7CD1B24913D82A4DF5E83A45B539F528A631D529F0049E5008E2BCBAD4560F6F77FE3AF080DD3671BB88F6132552A77E3982l869H" TargetMode = "External"/>
	<Relationship Id="rId169" Type="http://schemas.openxmlformats.org/officeDocument/2006/relationships/hyperlink" Target="consultantplus://offline/ref=1162F2F0AF5F4DF2A73A7CD1B24913D82A4DF5E83A45B539F528A631D529F0049E5008E2BCBAD4560F6F77FF3CF080DD3671BB88F6132552A77E3982l869H" TargetMode = "External"/>
	<Relationship Id="rId170" Type="http://schemas.openxmlformats.org/officeDocument/2006/relationships/hyperlink" Target="consultantplus://offline/ref=1162F2F0AF5F4DF2A73A7CD1B24913D82A4DF5E83A45B539F528A631D529F0049E5008E2BCBAD4560F6F77FF36F080DD3671BB88F6132552A77E3982l869H" TargetMode = "External"/>
	<Relationship Id="rId171" Type="http://schemas.openxmlformats.org/officeDocument/2006/relationships/hyperlink" Target="consultantplus://offline/ref=1162F2F0AF5F4DF2A73A7CD1B24913D82A4DF5E83342B633F821FB3BDD70FC06995F57F5BBF3D8570F6F74F035AF85C82729B68EEE0D274EBB7C3Bl863H" TargetMode = "External"/>
	<Relationship Id="rId172" Type="http://schemas.openxmlformats.org/officeDocument/2006/relationships/hyperlink" Target="consultantplus://offline/ref=1162F2F0AF5F4DF2A73A7CD1B24913D82A4DF5E83A45BC33FE2EA631D529F0049E5008E2BCBAD4560F6F75FF3BF080DD3671BB88F6132552A77E3982l869H" TargetMode = "External"/>
	<Relationship Id="rId173" Type="http://schemas.openxmlformats.org/officeDocument/2006/relationships/hyperlink" Target="consultantplus://offline/ref=1162F2F0AF5F4DF2A73A7CD1B24913D82A4DF5E83342B633F821FB3BDD70FC06995F57F5BBF3D8570F6F74F035AF85C82729B68EEE0D274EBB7C3Bl863H" TargetMode = "External"/>
	<Relationship Id="rId174" Type="http://schemas.openxmlformats.org/officeDocument/2006/relationships/hyperlink" Target="consultantplus://offline/ref=1162F2F0AF5F4DF2A73A7CD1B24913D82A4DF5E83A45BC33FE2EA631D529F0049E5008E2BCBAD4560F6F75FF3BF080DD3671BB88F6132552A77E3982l869H" TargetMode = "External"/>
	<Relationship Id="rId175" Type="http://schemas.openxmlformats.org/officeDocument/2006/relationships/hyperlink" Target="consultantplus://offline/ref=1162F2F0AF5F4DF2A73A7CD1B24913D82A4DF5E83342B633F821FB3BDD70FC06995F57F5BBF3D8570F6F74F035AF85C82729B68EEE0D274EBB7C3Bl863H" TargetMode = "External"/>
	<Relationship Id="rId176" Type="http://schemas.openxmlformats.org/officeDocument/2006/relationships/hyperlink" Target="consultantplus://offline/ref=1162F2F0AF5F4DF2A73A7CD1B24913D82A4DF5E83A45BC33FE2EA631D529F0049E5008E2BCBAD4560F6F75FF3BF080DD3671BB88F6132552A77E3982l869H" TargetMode = "External"/>
	<Relationship Id="rId177" Type="http://schemas.openxmlformats.org/officeDocument/2006/relationships/hyperlink" Target="consultantplus://offline/ref=1162F2F0AF5F4DF2A73A7CD1B24913D82A4DF5E83A45BC33FE2EA631D529F0049E5008E2BCBAD4560F6F75FF3BF080DD3671BB88F6132552A77E3982l869H" TargetMode = "External"/>
	<Relationship Id="rId178" Type="http://schemas.openxmlformats.org/officeDocument/2006/relationships/hyperlink" Target="consultantplus://offline/ref=1162F2F0AF5F4DF2A73A7CD1B24913D82A4DF5E83A47B039FE2EA631D529F0049E5008E2BCBAD4560F6F75F53EF080DD3671BB88F6132552A77E3982l869H" TargetMode = "External"/>
	<Relationship Id="rId179" Type="http://schemas.openxmlformats.org/officeDocument/2006/relationships/hyperlink" Target="consultantplus://offline/ref=1162F2F0AF5F4DF2A73A7CD1B24913D82A4DF5E83342B633F821FB3BDD70FC06995F57F5BBF3D8570F6F74F035AF85C82729B68EEE0D274EBB7C3Bl863H" TargetMode = "External"/>
	<Relationship Id="rId180" Type="http://schemas.openxmlformats.org/officeDocument/2006/relationships/hyperlink" Target="consultantplus://offline/ref=1162F2F0AF5F4DF2A73A7CD1B24913D82A4DF5E83A45BC33FE2EA631D529F0049E5008E2BCBAD4560F6F75FF3BF080DD3671BB88F6132552A77E3982l869H" TargetMode = "External"/>
	<Relationship Id="rId181" Type="http://schemas.openxmlformats.org/officeDocument/2006/relationships/hyperlink" Target="consultantplus://offline/ref=1162F2F0AF5F4DF2A73A7CD1B24913D82A4DF5E83342B633F821FB3BDD70FC06995F57F5BBF3D8570F6F74F035AF85C82729B68EEE0D274EBB7C3Bl863H" TargetMode = "External"/>
	<Relationship Id="rId182" Type="http://schemas.openxmlformats.org/officeDocument/2006/relationships/hyperlink" Target="consultantplus://offline/ref=1162F2F0AF5F4DF2A73A7CD1B24913D82A4DF5E83A45BC33FE2EA631D529F0049E5008E2BCBAD4560F6F75FF3BF080DD3671BB88F6132552A77E3982l869H" TargetMode = "External"/>
	<Relationship Id="rId183" Type="http://schemas.openxmlformats.org/officeDocument/2006/relationships/hyperlink" Target="consultantplus://offline/ref=1162F2F0AF5F4DF2A73A7CD1B24913D82A4DF5E83A45BC33FE2EA631D529F0049E5008E2BCBAD4560F6F75FF3BF080DD3671BB88F6132552A77E3982l869H" TargetMode = "External"/>
	<Relationship Id="rId184" Type="http://schemas.openxmlformats.org/officeDocument/2006/relationships/hyperlink" Target="consultantplus://offline/ref=1162F2F0AF5F4DF2A73A7CD1B24913D82A4DF5E83A45BC33FE2EA631D529F0049E5008E2BCBAD4560F6F75FF3BF080DD3671BB88F6132552A77E3982l869H" TargetMode = "External"/>
	<Relationship Id="rId185" Type="http://schemas.openxmlformats.org/officeDocument/2006/relationships/hyperlink" Target="consultantplus://offline/ref=1162F2F0AF5F4DF2A73A7CD1B24913D82A4DF5E83A45BC33FE2EA631D529F0049E5008E2BCBAD4560F6F75FF3BF080DD3671BB88F6132552A77E3982l869H" TargetMode = "External"/>
	<Relationship Id="rId186" Type="http://schemas.openxmlformats.org/officeDocument/2006/relationships/hyperlink" Target="consultantplus://offline/ref=1162F2F0AF5F4DF2A73A7CD1B24913D82A4DF5E83A45BC33FE2EA631D529F0049E5008E2BCBAD4560F6F75FF3BF080DD3671BB88F6132552A77E3982l869H" TargetMode = "External"/>
	<Relationship Id="rId187" Type="http://schemas.openxmlformats.org/officeDocument/2006/relationships/hyperlink" Target="consultantplus://offline/ref=1162F2F0AF5F4DF2A73A7CD1B24913D82A4DF5E83A45BC33FE2EA631D529F0049E5008E2BCBAD4560F6F75FF3BF080DD3671BB88F6132552A77E3982l869H" TargetMode = "External"/>
	<Relationship Id="rId188" Type="http://schemas.openxmlformats.org/officeDocument/2006/relationships/hyperlink" Target="consultantplus://offline/ref=1162F2F0AF5F4DF2A73A62DCA4254FDD2A44ABE03B43BF66A07EA0668A79F651CC1056BBFFF8C7570D7177F63ClF68H" TargetMode = "External"/>
	<Relationship Id="rId189" Type="http://schemas.openxmlformats.org/officeDocument/2006/relationships/hyperlink" Target="consultantplus://offline/ref=1162F2F0AF5F4DF2A73A7CD1B24913D82A4DF5E83A45BC33FE2EA631D529F0049E5008E2BCBAD4560F6F75FF3BF080DD3671BB88F6132552A77E3982l869H" TargetMode = "External"/>
	<Relationship Id="rId190" Type="http://schemas.openxmlformats.org/officeDocument/2006/relationships/hyperlink" Target="consultantplus://offline/ref=1162F2F0AF5F4DF2A73A7CD1B24913D82A4DF5E83A45BC33FE2EA631D529F0049E5008E2BCBAD4560F6F75FF3BF080DD3671BB88F6132552A77E3982l869H" TargetMode = "External"/>
	<Relationship Id="rId191" Type="http://schemas.openxmlformats.org/officeDocument/2006/relationships/hyperlink" Target="consultantplus://offline/ref=1162F2F0AF5F4DF2A73A7CD1B24913D82A4DF5E83A45BC33FE2EA631D529F0049E5008E2BCBAD4560F6F75FF3BF080DD3671BB88F6132552A77E3982l869H" TargetMode = "External"/>
	<Relationship Id="rId192" Type="http://schemas.openxmlformats.org/officeDocument/2006/relationships/hyperlink" Target="consultantplus://offline/ref=1162F2F0AF5F4DF2A73A7CD1B24913D82A4DF5E83A45BC33FE2EA631D529F0049E5008E2BCBAD4560F6F75FF3BF080DD3671BB88F6132552A77E3982l869H" TargetMode = "External"/>
	<Relationship Id="rId193" Type="http://schemas.openxmlformats.org/officeDocument/2006/relationships/hyperlink" Target="consultantplus://offline/ref=1162F2F0AF5F4DF2A73A7CD1B24913D82A4DF5E83A45BC33FE2EA631D529F0049E5008E2BCBAD4560F6F75FF3BF080DD3671BB88F6132552A77E3982l869H" TargetMode = "External"/>
	<Relationship Id="rId194" Type="http://schemas.openxmlformats.org/officeDocument/2006/relationships/hyperlink" Target="consultantplus://offline/ref=1162F2F0AF5F4DF2A73A7CD1B24913D82A4DF5E83A45BC33FE2EA631D529F0049E5008E2BCBAD4560F6F75FF38F080DD3671BB88F6132552A77E3982l86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22.12.2014 N 517
(ред. от 02.12.2022)
"Об утверждении Порядка предоставления социальных услуг поставщиками социальных услуг в стационарной форме социального обслуживания"</dc:title>
  <dcterms:created xsi:type="dcterms:W3CDTF">2023-02-06T07:58:34Z</dcterms:created>
</cp:coreProperties>
</file>