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 xml:space="preserve">Бизнес-план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>«Прачечная»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Данный бизнес-план подготовлен в рамках заключения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  <w:t>социального контракта по мероприятию «О</w:t>
      </w:r>
      <w:r>
        <w:rPr>
          <w:rFonts w:eastAsia="Times New Roman" w:cs="Times New Roman" w:ascii="Times New Roman" w:hAnsi="Times New Roman"/>
          <w:sz w:val="28"/>
          <w:szCs w:val="28"/>
        </w:rPr>
        <w:t>существление индивидуальной предпринимательской деятельности (самозанятости)</w:t>
      </w:r>
      <w:r>
        <w:rPr>
          <w:rFonts w:eastAsia="Times New Roman" w:cs="Times New Roman" w:ascii="Times New Roman" w:hAnsi="Times New Roman"/>
          <w:sz w:val="29"/>
          <w:szCs w:val="29"/>
        </w:rPr>
        <w:t>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/>
      </w:pPr>
      <w:r>
        <w:rPr/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Разработчик: </w:t>
      </w:r>
    </w:p>
    <w:p>
      <w:pPr>
        <w:pStyle w:val="Normal"/>
        <w:spacing w:lineRule="auto" w:line="266" w:before="0" w:after="8"/>
        <w:ind w:hanging="10" w:left="4651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Общая стоимость проекта: 360 000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Собственные средства: 10 000рублей </w:t>
      </w:r>
    </w:p>
    <w:p>
      <w:pPr>
        <w:pStyle w:val="Normal"/>
        <w:spacing w:before="0" w:after="29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Финансовая помощь: 350 000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Срок окупаемости проекта: 7 месяцев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spacing w:lineRule="auto" w:line="278"/>
        <w:ind w:firstLine="165" w:left="63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8"/>
        <w:ind w:hanging="0"/>
        <w:jc w:val="center"/>
        <w:rPr/>
      </w:pPr>
      <w:r>
        <w:rPr>
          <w:rFonts w:eastAsia="Times New Roman" w:cs="Times New Roman" w:ascii="Times New Roman" w:hAnsi="Times New Roman"/>
        </w:rPr>
        <w:t>Город, 2026</w:t>
      </w:r>
    </w:p>
    <w:tbl>
      <w:tblPr>
        <w:tblStyle w:val="a7"/>
        <w:tblW w:w="1020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132"/>
        <w:gridCol w:w="993"/>
        <w:gridCol w:w="992"/>
        <w:gridCol w:w="988"/>
        <w:gridCol w:w="992"/>
        <w:gridCol w:w="1110"/>
      </w:tblGrid>
      <w:tr>
        <w:trPr>
          <w:trHeight w:val="144" w:hRule="atLeast"/>
          <w:cantSplit w:val="true"/>
        </w:trPr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I. СВЕДЕНИЯ О ЗАЯВИТЕЛЕ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ФИО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Дата рождения, число полных лет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Адрес регистрации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Кемеровская область — Кузбасс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Контактный телефон, электронная почта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lang w:val="en-US"/>
              </w:rPr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(в случае наличия описать)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Опыт по виду деятельности / обучения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Самозанятый с 23.12.202</w:t>
            </w:r>
          </w:p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1,2 года, краткосрочный найм жилых помещений.</w:t>
            </w:r>
          </w:p>
        </w:tc>
      </w:tr>
      <w:tr>
        <w:trPr>
          <w:trHeight w:val="144" w:hRule="atLeast"/>
          <w:cantSplit w:val="true"/>
        </w:trPr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II. ИНФОРМАЦИЯ О ПРОЕКТЕ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229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  <w:t>2. Краткое описание проекта: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Цель проекта (производство, продажа, оказание услуг и пр.)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Оказание услуг прачечной: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- Стирка, сушка, глажка белья для населения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- Услуги для гостиничного бизнеса, хостелов, апартаментов (постельное бельё, полотенца)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- Сервис для студентов, жителей общежитий, владельцев малогабаритных квартир без стиральных машин.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Краткое описание процесса производства / оказания услуг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Планирую размещаться на площадках - Яндекс.Карты, Авито, Юла, 2ГИС, соцсети (ВКонтакте, Одноклассники). Размещаю вывеску на фасаде. Рассылаю коммерческие предложения мини-гостиницам, хостелам, и др. потенциальным корпоративным клиентам.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EE0000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 xml:space="preserve">Канал связи будет организован по номеру телефона, а также в мессенджерах (МАХ, </w:t>
            </w:r>
            <w:r>
              <w:rPr>
                <w:rFonts w:eastAsia="Times New Roman" w:cs="Times New Roman" w:ascii="Times New Roman" w:hAnsi="Times New Roman"/>
                <w:sz w:val="24"/>
                <w:lang w:val="en-US"/>
              </w:rPr>
              <w:t>Telegram</w:t>
            </w:r>
            <w:r>
              <w:rPr>
                <w:rFonts w:eastAsia="Times New Roman" w:cs="Times New Roman" w:ascii="Times New Roman" w:hAnsi="Times New Roman"/>
                <w:sz w:val="24"/>
              </w:rPr>
              <w:t>, и т.д.).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Встречаю клиента, осуществляю прием и осмотр белья, сортирую бельё, заключаю мини-договор-квитанция, печатный бланк с указанием ФИО, телефона, переченя вещей, вес/объём, стоимость, срок возврата, подпись клиента. Предоплату для разовых клиентов не беру (риск минимальный — бельё остаётся у меня).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Далее сам процесс стирки, сушки, глажки (доп услуга), финальная обработка белья (упаковка, обязательно с биркой (стикером)).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Клиент приходит за бельем и оплачивает любым удобным способом (наличные / СБП / карта) С корпоративными клиентами заключаю договор на обслуживание, оплата раз в месяц по безналичному расчету.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Вид экономической деятельности (ОКВЭД)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sz w:val="24"/>
                <w:shd w:fill="FFFFFF" w:val="clear"/>
              </w:rPr>
              <w:t>96.01 - «Стирка и химическая чистка текстильных и меховых изделий</w:t>
            </w: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color w:val="333333"/>
                <w:shd w:fill="FFFFFF" w:val="clear"/>
              </w:rPr>
              <w:t>»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Предоставляю услуги по стирке одежды, верхней одежды (куртки, пуховики), среднегабаритного текстиля (пледы, шторы, одеяла), постельные принадлежности, полотенца.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lang w:val="en-US"/>
              </w:rPr>
              <w:t>B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lang w:val="en-US"/>
              </w:rPr>
              <w:t>B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 xml:space="preserve"> тариф – 35 - 45₽/кг для гостиниц, хостелов (от 30 кг) от 200₽/загрузка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Бюджетный тариф - 45–50 ₽/кг от 250₽/загрузка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Экспресс тариф 250–550 ₽/кг от 250₽/загрузка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Предполагаемый объем от 1200 кг в месяц.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География сбыта (отразить населенные пункты)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Кемеровская область — Кузбасс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Юридические и физические лица</w:t>
            </w:r>
          </w:p>
        </w:tc>
      </w:tr>
      <w:tr>
        <w:trPr>
          <w:trHeight w:val="335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Адрес ведения деятельности (аренды помещения)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Кемеровская область</w:t>
            </w:r>
          </w:p>
        </w:tc>
      </w:tr>
      <w:tr>
        <w:trPr>
          <w:trHeight w:val="383" w:hRule="atLeast"/>
          <w:cantSplit w:val="true"/>
        </w:trPr>
        <w:tc>
          <w:tcPr>
            <w:tcW w:w="5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  <w:t>3. Сумма софинансирования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собственные и привлеченные источники (займы, кредиты и др. (указать отдельными строками)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Собственные средства – 10 000рублей (сбережения).</w:t>
            </w:r>
          </w:p>
        </w:tc>
      </w:tr>
      <w:tr>
        <w:trPr>
          <w:trHeight w:val="382" w:hRule="atLeast"/>
          <w:cantSplit w:val="true"/>
        </w:trPr>
        <w:tc>
          <w:tcPr>
            <w:tcW w:w="51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Привлеченные источники – 350 000рублей (социальный контракт на открытие собственного дела).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Плановые показатели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отдельно за первые 3 месяца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накоплено за полугодие и год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Финансовые показатели проекта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1-ый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2-ой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3-ий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 мес.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 мес.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Выручка от реализации продукции/услуг, тыс. руб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60,00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409,00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1004,00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Суммарные текущие расходы по проекту, 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360,00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4,00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386,00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433,00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В т.ч.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Х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 xml:space="preserve">расходы на сырье и материалы при производстве продукции/услуг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(профессиональный гель для стирки, кондиционер для белья, упаковочные пакеты, стикеры)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4,00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26,00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73,00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196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расходы на основные средства, оборудование и пр.: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360,00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360,00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360,00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</w:rPr>
              <w:t>Стиральная машина Haier HW90-BP14929B- 3шт., (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  <w:t>10 000 собственные средства)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174,00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174,00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174,00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</w:rPr>
              <w:t>Сушильная машина Haier HD90-A2959- 3шт.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186,00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186,00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186,00</w:t>
            </w:r>
          </w:p>
        </w:tc>
      </w:tr>
      <w:tr>
        <w:trPr>
          <w:trHeight w:val="144" w:hRule="atLeast"/>
          <w:cantSplit w:val="true"/>
        </w:trPr>
        <w:tc>
          <w:tcPr>
            <w:tcW w:w="90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Страховые взносы за себя (ИП 12 месяцев)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64,43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Ставка налога: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u w:val="singl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ИП -УСН 6%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trike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strike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24,54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60,24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Чистая прибыль, тыс. руб. (разница между выручкой, расходами и налогами)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-306,00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-250,00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-200,74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highlight w:val="red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-1,54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446,33</w:t>
            </w:r>
          </w:p>
        </w:tc>
      </w:tr>
      <w:tr>
        <w:trPr>
          <w:trHeight w:val="144" w:hRule="atLeast"/>
          <w:cantSplit w:val="true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5. Планируемая форма ведения бизнеса (индивидуальный предприниматель, самозанятый)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ИП УСН - 6%</w:t>
            </w:r>
          </w:p>
        </w:tc>
      </w:tr>
    </w:tbl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/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РИСКИ И ПУТИ РЕШЕНИЯ</w:t>
      </w:r>
    </w:p>
    <w:p>
      <w:pPr>
        <w:pStyle w:val="ListParagraph"/>
        <w:spacing w:before="0" w:after="0"/>
        <w:ind w:hanging="0" w:left="0" w:right="708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tbl>
      <w:tblPr>
        <w:tblStyle w:val="ae"/>
        <w:tblW w:w="94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9"/>
        <w:gridCol w:w="2558"/>
        <w:gridCol w:w="1461"/>
        <w:gridCol w:w="4945"/>
      </w:tblGrid>
      <w:tr>
        <w:trPr/>
        <w:tc>
          <w:tcPr>
            <w:tcW w:w="5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№</w:t>
            </w:r>
          </w:p>
        </w:tc>
        <w:tc>
          <w:tcPr>
            <w:tcW w:w="2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Риски</w:t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вероятность</w:t>
            </w:r>
          </w:p>
        </w:tc>
        <w:tc>
          <w:tcPr>
            <w:tcW w:w="49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Пути решения</w:t>
            </w:r>
          </w:p>
        </w:tc>
      </w:tr>
      <w:tr>
        <w:trPr/>
        <w:tc>
          <w:tcPr>
            <w:tcW w:w="5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Низкая загрузка оборудования в первые 6–12 месяцев (недобор выручки, отсрочка окупаемости)</w:t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высока</w:t>
            </w:r>
          </w:p>
        </w:tc>
        <w:tc>
          <w:tcPr>
            <w:tcW w:w="49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Гарантированная база клиентов: интеграция с арендным бизнесом (краткосрочный найм/аренда жилья), минимум 10 – 20 циклов/мес гарантировано.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Партнёрские программы: договоры с 2–3 ближайшими хостелами/мини-отелями на стирку белья по тарифу 40 ₽/кг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Промо-акции первые 3 месяца: «Первая стирка бесплатно» + раздача флаеров в радиусе 500 м от точки</w:t>
            </w:r>
          </w:p>
        </w:tc>
      </w:tr>
      <w:tr>
        <w:trPr/>
        <w:tc>
          <w:tcPr>
            <w:tcW w:w="5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Поломка оборудования (простой = низкая выручка)</w:t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средняя</w:t>
            </w:r>
          </w:p>
        </w:tc>
        <w:tc>
          <w:tcPr>
            <w:tcW w:w="49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Обязательное ТО: заключение договора с сервисным центром на обслуживание (оплата сдельная)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Резервный фонд: 10% от выручки инвестировать в оборудование.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Страхование: включение оборудования в полис имущественного страхования с покрытием поломок (доп. ~15 000 ₽/год).</w:t>
            </w:r>
          </w:p>
        </w:tc>
      </w:tr>
      <w:tr>
        <w:trPr/>
        <w:tc>
          <w:tcPr>
            <w:tcW w:w="5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Рост тарифов ЖКХ (вода, электричество — до 40% переменных затрат)</w:t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высокая</w:t>
            </w:r>
          </w:p>
        </w:tc>
        <w:tc>
          <w:tcPr>
            <w:tcW w:w="49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Энергоэффективное оборудование: закупка машин класса А+++ (потребление на 30% ниже стандартных)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Двухтарифный счётчик: сушка ночью по льготному тарифу (экономия 15–20% на электроэнергии)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Фиксация цен в договоре аренды: оговорка о невозможности повышения коммунальных платежей первые 12 месяцев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Индексация тарифов: включение в прайс пункта «цены могут корректироваться при росте тарифов ЖКХ более 15%»</w:t>
            </w:r>
          </w:p>
        </w:tc>
      </w:tr>
      <w:tr>
        <w:trPr/>
        <w:tc>
          <w:tcPr>
            <w:tcW w:w="5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Появление конкурента в радиусе 500 м</w:t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средняя</w:t>
            </w:r>
          </w:p>
        </w:tc>
        <w:tc>
          <w:tcPr>
            <w:tcW w:w="49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Дифференциация сервиса: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</w:t>
            </w: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Зона ожидания с кофе-машиной и бесплатным Wi</w:t>
              <w:noBreakHyphen/>
              <w:t>Fi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</w:t>
            </w: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Программа лояльности (10-я стирка бесплатно)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</w:t>
            </w: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Локальный маркетинг: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</w:t>
            </w: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Размещение в радиусе 1,5 км рекламы в лифтах.</w:t>
            </w:r>
          </w:p>
        </w:tc>
      </w:tr>
      <w:tr>
        <w:trPr/>
        <w:tc>
          <w:tcPr>
            <w:tcW w:w="5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Нарушение санитарных норм (жалобы клиентов, штрафы Роспотребнадзора)</w:t>
            </w:r>
          </w:p>
        </w:tc>
        <w:tc>
          <w:tcPr>
            <w:tcW w:w="14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низкая</w:t>
            </w:r>
          </w:p>
        </w:tc>
        <w:tc>
          <w:tcPr>
            <w:tcW w:w="49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Сертификация: регистрация ИП как объекта бытового обслуживания, получение санитарно-эпидемиологического заключения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Чек-лист уборки: ежедневная дезинфекция барабанов, дозаторов, поверхностей (фиксация в журнале).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Контроль качества воды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Обучение персонала: инструктаж по СанПиН 2.1.2.2631-10 (требования к прачечным) при приёме на работу</w:t>
            </w:r>
          </w:p>
        </w:tc>
      </w:tr>
    </w:tbl>
    <w:p>
      <w:pPr>
        <w:pStyle w:val="Normal"/>
        <w:ind w:hanging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АНАЛИЗ КОНКУРЕНТОВ</w:t>
      </w:r>
    </w:p>
    <w:p>
      <w:pPr>
        <w:pStyle w:val="NoSpacing"/>
        <w:ind w:firstLine="709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e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5"/>
        <w:gridCol w:w="1797"/>
        <w:gridCol w:w="1855"/>
        <w:gridCol w:w="2654"/>
        <w:gridCol w:w="2503"/>
      </w:tblGrid>
      <w:tr>
        <w:trPr/>
        <w:tc>
          <w:tcPr>
            <w:tcW w:w="53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№</w:t>
            </w:r>
          </w:p>
        </w:tc>
        <w:tc>
          <w:tcPr>
            <w:tcW w:w="1797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Название организации</w:t>
            </w:r>
          </w:p>
        </w:tc>
        <w:tc>
          <w:tcPr>
            <w:tcW w:w="185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Стоимость услуг, руб.</w:t>
            </w:r>
          </w:p>
        </w:tc>
        <w:tc>
          <w:tcPr>
            <w:tcW w:w="2654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+</w:t>
            </w:r>
          </w:p>
        </w:tc>
        <w:tc>
          <w:tcPr>
            <w:tcW w:w="2503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53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Cs w:val="24"/>
                <w:lang w:val="ru-RU" w:eastAsia="ru-RU" w:bidi="ar-SA"/>
              </w:rPr>
              <w:t>онкурент 1</w:t>
            </w:r>
          </w:p>
        </w:tc>
        <w:tc>
          <w:tcPr>
            <w:tcW w:w="185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7 кг — 350 ₽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9 кг — 400 ₽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12 кг — 450 ₽</w:t>
            </w:r>
          </w:p>
        </w:tc>
        <w:tc>
          <w:tcPr>
            <w:tcW w:w="2654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Высокий рейтинг 4,9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Расположение в ТЦ «Сити Молл», что обеспечивает хорошую проходимость</w:t>
            </w:r>
          </w:p>
        </w:tc>
        <w:tc>
          <w:tcPr>
            <w:tcW w:w="2503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Высокая цена, в среднем на 50р., выше, чем у конкурентов.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Нет услуги глажки «под ключ».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Требуется личное присутствие на 1.5–2 часа (стирка + сушка).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Один филиал в городе</w:t>
            </w:r>
          </w:p>
        </w:tc>
      </w:tr>
      <w:tr>
        <w:trPr/>
        <w:tc>
          <w:tcPr>
            <w:tcW w:w="53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7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Cs w:val="24"/>
                <w:lang w:val="ru-RU" w:eastAsia="ru-RU" w:bidi="ar-SA"/>
              </w:rPr>
              <w:t>онкурент 2</w:t>
            </w:r>
          </w:p>
        </w:tc>
        <w:tc>
          <w:tcPr>
            <w:tcW w:w="185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до 9 кг — 300 ₽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до 12 кг — 350 ₽</w:t>
            </w:r>
          </w:p>
        </w:tc>
        <w:tc>
          <w:tcPr>
            <w:tcW w:w="2654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Самые низкие цены на рынке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- 2 филиала в разных районах — охват выше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Дополнительные услуги: стирка сотрудником (+150 ₽), замачивание (+200 ₽)</w:t>
            </w:r>
          </w:p>
        </w:tc>
        <w:tc>
          <w:tcPr>
            <w:tcW w:w="2503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Низкая активность в отзывах (только 1 отзыв на Яндекс.Картах)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Меньше узнаваемость бренда по сравнению с «PROстирка»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Нет присутствия в крупных ТРЦ</w:t>
            </w:r>
          </w:p>
        </w:tc>
      </w:tr>
      <w:tr>
        <w:trPr/>
        <w:tc>
          <w:tcPr>
            <w:tcW w:w="53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79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Cs w:val="24"/>
                <w:lang w:val="ru-RU" w:eastAsia="ru-RU" w:bidi="ar-SA"/>
              </w:rPr>
              <w:t>онкурент 3</w:t>
            </w:r>
          </w:p>
        </w:tc>
        <w:tc>
          <w:tcPr>
            <w:tcW w:w="185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Заказ — от 800 ₽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Повседневные вещи до 10 кг — 600 ₽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Постельное белье с глажкой — 175 ₽/кг</w:t>
            </w:r>
          </w:p>
        </w:tc>
        <w:tc>
          <w:tcPr>
            <w:tcW w:w="2654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Самый быстрый срок — готовность за 3 часа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Удобный формат «сдал — забрал»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- 4 точки приема/выдачи по городу</w:t>
            </w:r>
          </w:p>
        </w:tc>
        <w:tc>
          <w:tcPr>
            <w:tcW w:w="2503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Высокий минимальный заказ — от 800 ₽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Почти самые высокие цены на рынке на все виды услуг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Зависимость от графика работы с 10.00 до 19.00 (основной трафик физ. лиц с 17 до 21.00)</w:t>
            </w:r>
          </w:p>
        </w:tc>
      </w:tr>
      <w:tr>
        <w:trPr/>
        <w:tc>
          <w:tcPr>
            <w:tcW w:w="53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797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Cs w:val="24"/>
                <w:lang w:val="ru-RU" w:eastAsia="ru-RU" w:bidi="ar-SA"/>
              </w:rPr>
              <w:t>онкурент 4</w:t>
            </w:r>
          </w:p>
        </w:tc>
        <w:tc>
          <w:tcPr>
            <w:tcW w:w="185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Нет детального прайс-листа на сайте — цены уточняются при приёме</w:t>
            </w:r>
          </w:p>
        </w:tc>
        <w:tc>
          <w:tcPr>
            <w:tcW w:w="2654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Самая широкая сеть — 9 точек по всем районам города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Комплексные услуги: химчистка + прачечная + глажка + выезд на дом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Высокий рейтинг у некоторых филиалов 4,7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Опыт работы с деликатными тканями и пятнами</w:t>
            </w:r>
          </w:p>
        </w:tc>
        <w:tc>
          <w:tcPr>
            <w:tcW w:w="2503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Низкая скорость: сроки до 5 дней для сложных изделий (день в день не предоставляют).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Отсутствие прозрачного прайса на прачечные услуги (акцент на химчистку)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Высокая стоимость услуг</w:t>
            </w:r>
          </w:p>
        </w:tc>
      </w:tr>
      <w:tr>
        <w:trPr/>
        <w:tc>
          <w:tcPr>
            <w:tcW w:w="53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797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К</w:t>
            </w: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Cs w:val="24"/>
                <w:lang w:val="ru-RU" w:eastAsia="ru-RU" w:bidi="ar-SA"/>
              </w:rPr>
              <w:t>онкурент 5</w:t>
            </w:r>
          </w:p>
        </w:tc>
        <w:tc>
          <w:tcPr>
            <w:tcW w:w="185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до 5 кг  - 400 ₽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пуховик - 1 850 ₽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биочистка - 2 200₽</w:t>
            </w:r>
          </w:p>
        </w:tc>
        <w:tc>
          <w:tcPr>
            <w:tcW w:w="2654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Экспресс-услуги: заказы готовятся от 2-24 часов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 Бережная биочистка: ручная чистка бальзамами на органической основе для деликатных тканей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Полный цикл: стирка → сушка → глажка → упаковка</w:t>
            </w:r>
          </w:p>
        </w:tc>
        <w:tc>
          <w:tcPr>
            <w:tcW w:w="2503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Высокая стоимость: стирка 5 кг — 400 ₽ (дороже «Стирка&amp;Сушка» на 100 ₽)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Ограниченное количество публичных отзывов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- Нет детально прайса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ФОТОГРАФИИ ОБОРУДОВАНИЯ С ЦЕНОЙ (СКРИНЫ)</w:t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 ССЫЛКАМИ</w:t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jc w:val="right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Приложение  </w:t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  <w:t xml:space="preserve">Плановые показатели на 12 месяцев </w:t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tbl>
      <w:tblPr>
        <w:tblW w:w="9874" w:type="dxa"/>
        <w:jc w:val="left"/>
        <w:tblInd w:w="-5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364"/>
        <w:gridCol w:w="2023"/>
        <w:gridCol w:w="2093"/>
        <w:gridCol w:w="1851"/>
        <w:gridCol w:w="1543"/>
      </w:tblGrid>
      <w:tr>
        <w:trPr>
          <w:trHeight w:val="1260" w:hRule="atLeast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По месяцам</w:t>
            </w:r>
          </w:p>
        </w:tc>
        <w:tc>
          <w:tcPr>
            <w:tcW w:w="20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Выручка от реализации продукции/услуг, тыс. руб.</w:t>
            </w: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Суммарные текущие расходы по проекту, тыс. руб.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Сумма налога: ИП 6%.</w:t>
            </w:r>
          </w:p>
        </w:tc>
        <w:tc>
          <w:tcPr>
            <w:tcW w:w="1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Чистая прибыль,</w:t>
              <w:br/>
              <w:t xml:space="preserve"> тыс. руб. (без учета страховых взносов)</w:t>
            </w:r>
          </w:p>
        </w:tc>
      </w:tr>
      <w:tr>
        <w:trPr>
          <w:trHeight w:val="420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1-ый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54,00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360,00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-306,00</w:t>
            </w:r>
          </w:p>
        </w:tc>
      </w:tr>
      <w:tr>
        <w:trPr>
          <w:trHeight w:val="330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2-ой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60,00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-250,00</w:t>
            </w:r>
          </w:p>
        </w:tc>
      </w:tr>
      <w:tr>
        <w:trPr>
          <w:trHeight w:val="390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3-ий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65,00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10,74</w:t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-200,74</w:t>
            </w:r>
          </w:p>
        </w:tc>
      </w:tr>
      <w:tr>
        <w:trPr>
          <w:trHeight w:val="480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4-ый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70,00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-135,74</w:t>
            </w:r>
          </w:p>
        </w:tc>
      </w:tr>
      <w:tr>
        <w:trPr>
          <w:trHeight w:val="420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5-ый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80,00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-61,74</w:t>
            </w:r>
          </w:p>
        </w:tc>
      </w:tr>
      <w:tr>
        <w:trPr>
          <w:trHeight w:val="315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6-ой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80,00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13,80</w:t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-1,54</w:t>
            </w:r>
          </w:p>
        </w:tc>
      </w:tr>
      <w:tr>
        <w:trPr>
          <w:trHeight w:val="315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7-ой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90,00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81,46</w:t>
            </w:r>
          </w:p>
        </w:tc>
      </w:tr>
      <w:tr>
        <w:trPr>
          <w:trHeight w:val="315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8-ой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90,00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164,46</w:t>
            </w:r>
          </w:p>
        </w:tc>
      </w:tr>
      <w:tr>
        <w:trPr>
          <w:trHeight w:val="315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9-ый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100,00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8,00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16,80</w:t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239,66</w:t>
            </w:r>
          </w:p>
        </w:tc>
      </w:tr>
      <w:tr>
        <w:trPr>
          <w:trHeight w:val="315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10-ый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100,00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8,00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331,66</w:t>
            </w:r>
          </w:p>
        </w:tc>
      </w:tr>
      <w:tr>
        <w:trPr>
          <w:trHeight w:val="315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11-ый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105,00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8,00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428,66</w:t>
            </w:r>
          </w:p>
        </w:tc>
      </w:tr>
      <w:tr>
        <w:trPr>
          <w:trHeight w:val="315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12-ый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110,00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shd w:color="000000" w:fill="C6EFCE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9,00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18,90</w:t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510,76</w:t>
            </w:r>
          </w:p>
        </w:tc>
      </w:tr>
      <w:tr>
        <w:trPr>
          <w:trHeight w:val="315" w:hRule="atLeast"/>
        </w:trPr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ИТОГО за 12 мес.</w:t>
            </w:r>
          </w:p>
        </w:tc>
        <w:tc>
          <w:tcPr>
            <w:tcW w:w="2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1004,00</w:t>
            </w:r>
          </w:p>
        </w:tc>
        <w:tc>
          <w:tcPr>
            <w:tcW w:w="20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433,00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60,24</w:t>
            </w: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510,76</w:t>
            </w:r>
          </w:p>
        </w:tc>
      </w:tr>
    </w:tbl>
    <w:tbl>
      <w:tblPr>
        <w:tblpPr w:vertAnchor="text" w:horzAnchor="margin" w:tblpXSpec="center" w:leftFromText="180" w:rightFromText="180" w:tblpY="405"/>
        <w:tblW w:w="96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4"/>
        <w:gridCol w:w="996"/>
        <w:gridCol w:w="1840"/>
        <w:gridCol w:w="1660"/>
        <w:gridCol w:w="2039"/>
        <w:gridCol w:w="1315"/>
      </w:tblGrid>
      <w:tr>
        <w:trPr>
          <w:trHeight w:val="1260" w:hRule="atLeast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 xml:space="preserve">Страховые взносы за себя (ИП) </w:t>
              <w:br/>
              <w:t>за 12 месяцев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FF0000"/>
                <w:sz w:val="24"/>
              </w:rPr>
              <w:t>64,43</w:t>
            </w:r>
          </w:p>
        </w:tc>
        <w:tc>
          <w:tcPr>
            <w:tcW w:w="184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 xml:space="preserve">Страховые взносы за себя (ИП) </w:t>
              <w:br/>
              <w:t>за месяц</w:t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5,37</w:t>
            </w:r>
          </w:p>
        </w:tc>
        <w:tc>
          <w:tcPr>
            <w:tcW w:w="203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Страховые взносы за себя (ИП)</w:t>
              <w:br/>
              <w:t xml:space="preserve"> за 6 месяцев</w:t>
            </w:r>
          </w:p>
        </w:tc>
        <w:tc>
          <w:tcPr>
            <w:tcW w:w="1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32,22</w:t>
            </w:r>
          </w:p>
        </w:tc>
      </w:tr>
      <w:tr>
        <w:trPr>
          <w:trHeight w:val="630" w:hRule="atLeast"/>
        </w:trPr>
        <w:tc>
          <w:tcPr>
            <w:tcW w:w="1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ПФР и ФФОМС</w:t>
            </w:r>
          </w:p>
        </w:tc>
        <w:tc>
          <w:tcPr>
            <w:tcW w:w="99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57,39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66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4,78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28,70</w:t>
            </w:r>
          </w:p>
        </w:tc>
      </w:tr>
      <w:tr>
        <w:trPr>
          <w:trHeight w:val="375" w:hRule="atLeast"/>
        </w:trPr>
        <w:tc>
          <w:tcPr>
            <w:tcW w:w="1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84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66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2039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540" w:hRule="atLeast"/>
        </w:trPr>
        <w:tc>
          <w:tcPr>
            <w:tcW w:w="1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А также 1% свыше 300 тысяч</w:t>
            </w:r>
          </w:p>
        </w:tc>
        <w:tc>
          <w:tcPr>
            <w:tcW w:w="99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7,04</w:t>
            </w:r>
          </w:p>
        </w:tc>
        <w:tc>
          <w:tcPr>
            <w:tcW w:w="184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66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0,59</w:t>
            </w:r>
          </w:p>
        </w:tc>
        <w:tc>
          <w:tcPr>
            <w:tcW w:w="2039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3,52</w:t>
            </w:r>
          </w:p>
        </w:tc>
      </w:tr>
      <w:tr>
        <w:trPr>
          <w:trHeight w:val="945" w:hRule="atLeast"/>
        </w:trPr>
        <w:tc>
          <w:tcPr>
            <w:tcW w:w="1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Выручка за 12 месяцев, тыс. руб.</w:t>
            </w:r>
          </w:p>
        </w:tc>
        <w:tc>
          <w:tcPr>
            <w:tcW w:w="996" w:type="dxa"/>
            <w:tcBorders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1004,00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66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</w:tbl>
    <w:p>
      <w:pPr>
        <w:pStyle w:val="Normal"/>
        <w:ind w:firstLine="720" w:right="8"/>
        <w:jc w:val="center"/>
        <w:rPr/>
      </w:pPr>
      <w:r>
        <w:rPr/>
      </w:r>
    </w:p>
    <w:p>
      <w:pPr>
        <w:pStyle w:val="Normal"/>
        <w:tabs>
          <w:tab w:val="clear" w:pos="720"/>
          <w:tab w:val="left" w:pos="945" w:leader="none"/>
        </w:tabs>
        <w:ind w:hanging="0" w:right="8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  <w:tab/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Заявитель:                                        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Подпись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Дата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0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1" w:gutter="0" w:header="0" w:top="1134" w:footer="709" w:bottom="1134"/>
      <w:pgNumType w:start="1" w:fmt="decimal"/>
      <w:formProt w:val="false"/>
      <w:titlePg/>
      <w:textDirection w:val="lrTb"/>
      <w:docGrid w:type="default" w:linePitch="28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 w:eastAsia="Times New Roman" w:cs="Times New Roman"/>
        <w:color w:val="000000"/>
        <w:sz w:val="24"/>
      </w:rPr>
    </w:pPr>
    <w:r>
      <w:rPr>
        <w:rFonts w:eastAsia="Times New Roman" w:cs="Times New Roman" w:ascii="Times New Roman" w:hAnsi="Times New Roman"/>
        <w:color w:val="000000"/>
        <w:sz w:val="24"/>
      </w:rPr>
      <w:fldChar w:fldCharType="begin"/>
    </w:r>
    <w:r>
      <w:rPr>
        <w:rFonts w:eastAsia="Times New Roman" w:cs="Times New Roman" w:ascii="Times New Roman" w:hAnsi="Times New Roman"/>
        <w:color w:val="000000"/>
        <w:sz w:val="24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4"/>
      </w:rPr>
      <w:fldChar w:fldCharType="separate"/>
    </w:r>
    <w:r>
      <w:rPr>
        <w:rFonts w:eastAsia="Times New Roman" w:cs="Times New Roman" w:ascii="Times New Roman" w:hAnsi="Times New Roman"/>
        <w:color w:val="000000"/>
        <w:sz w:val="24"/>
      </w:rPr>
      <w:t>6</w:t>
    </w:r>
    <w:r>
      <w:rPr>
        <w:rFonts w:eastAsia="Times New Roman" w:cs="Times New Roman" w:ascii="Times New Roman" w:hAnsi="Times New Roman"/>
        <w:color w:val="000000"/>
        <w:sz w:val="24"/>
      </w:rPr>
      <w:fldChar w:fldCharType="end"/>
    </w:r>
  </w:p>
  <w:p>
    <w:pPr>
      <w:pStyle w:val="Normal"/>
      <w:tabs>
        <w:tab w:val="clear" w:pos="720"/>
        <w:tab w:val="center" w:pos="4677" w:leader="none"/>
        <w:tab w:val="right" w:pos="9355" w:leader="none"/>
      </w:tabs>
      <w:rPr>
        <w:color w:val="000000"/>
        <w:sz w:val="24"/>
      </w:rPr>
    </w:pPr>
    <w:r>
      <w:rPr>
        <w:color w:val="000000"/>
        <w:sz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Heading1">
    <w:name w:val="heading 1"/>
    <w:basedOn w:val="1"/>
    <w:next w:val="1"/>
    <w:qFormat/>
    <w:rsid w:val="003b1435"/>
    <w:pPr>
      <w:keepNext w:val="true"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1"/>
    <w:next w:val="1"/>
    <w:qFormat/>
    <w:rsid w:val="003b1435"/>
    <w:pPr>
      <w:keepNext w:val="true"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1"/>
    <w:next w:val="1"/>
    <w:qFormat/>
    <w:rsid w:val="003b1435"/>
    <w:pPr>
      <w:keepNext w:val="true"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1"/>
    <w:next w:val="1"/>
    <w:qFormat/>
    <w:rsid w:val="003b1435"/>
    <w:pPr>
      <w:keepNext w:val="true"/>
      <w:keepLines/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1"/>
    <w:next w:val="1"/>
    <w:qFormat/>
    <w:rsid w:val="003b1435"/>
    <w:pPr>
      <w:keepNext w:val="true"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1"/>
    <w:next w:val="1"/>
    <w:qFormat/>
    <w:rsid w:val="003b1435"/>
    <w:pPr>
      <w:keepNext w:val="true"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примечания Знак"/>
    <w:basedOn w:val="DefaultParagraphFont"/>
    <w:uiPriority w:val="99"/>
    <w:semiHidden/>
    <w:qFormat/>
    <w:rsid w:val="003b143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1435"/>
    <w:rPr>
      <w:sz w:val="16"/>
      <w:szCs w:val="16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394fb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74d17"/>
    <w:rPr>
      <w:b/>
      <w:bCs/>
    </w:rPr>
  </w:style>
  <w:style w:type="character" w:styleId="Hyperlink">
    <w:name w:val="Hyperlink"/>
    <w:basedOn w:val="DefaultParagraphFont"/>
    <w:uiPriority w:val="99"/>
    <w:unhideWhenUsed/>
    <w:rsid w:val="00223084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23084"/>
    <w:rPr>
      <w:color w:val="605E5C"/>
      <w:shd w:fill="E1DFDD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Обычный1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4"/>
      <w:szCs w:val="24"/>
      <w:lang w:val="ru-RU" w:eastAsia="ru-RU" w:bidi="ar-SA"/>
    </w:rPr>
  </w:style>
  <w:style w:type="paragraph" w:styleId="Title">
    <w:name w:val="Title"/>
    <w:basedOn w:val="1"/>
    <w:next w:val="1"/>
    <w:qFormat/>
    <w:rsid w:val="003b1435"/>
    <w:pPr>
      <w:keepNext w:val="true"/>
      <w:keepLines/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1"/>
    <w:next w:val="1"/>
    <w:qFormat/>
    <w:rsid w:val="003b1435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Style8"/>
    <w:uiPriority w:val="99"/>
    <w:semiHidden/>
    <w:unhideWhenUsed/>
    <w:rsid w:val="003b1435"/>
    <w:pPr/>
    <w:rPr>
      <w:sz w:val="2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394fb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4fb0"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rsid w:val="00d74d17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Style12">
    <w:name w:val="Содержимое врезки"/>
    <w:basedOn w:val="Normal"/>
    <w:qFormat/>
    <w:pPr/>
    <w:rPr/>
  </w:style>
  <w:style w:type="paragraph" w:styleId="Style13">
    <w:name w:val="Колонтитулы"/>
    <w:basedOn w:val="Normal"/>
    <w:qFormat/>
    <w:pPr/>
    <w:rPr/>
  </w:style>
  <w:style w:type="paragraph" w:styleId="Footer">
    <w:name w:val="footer"/>
    <w:basedOn w:val="Style13"/>
    <w:pPr/>
    <w:rPr/>
  </w:style>
  <w:style w:type="paragraph" w:styleId="user2">
    <w:name w:val="Содержимое врезки (user)"/>
    <w:basedOn w:val="Normal"/>
    <w:qFormat/>
    <w:pPr/>
    <w:rPr/>
  </w:style>
  <w:style w:type="numbering" w:styleId="Style1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3b143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b3290"/>
    <w:pPr>
      <w:jc w:val="left"/>
    </w:pPr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59"/>
    <w:rsid w:val="00d74d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5B324D6F-EADD-4FC9-B41A-E76A2CCFF0CC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6CCF7A8D-1FDB-4B26-9658-CDABF31F047E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4413D0B4-EB19-4F1B-9EE5-718544BAE4EB}">
  <ds:schemaRefs>
    <ds:schemaRef ds:uri="http://www.wps.com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LibreOffice/25.8.4.2$Linux_X86_64 LibreOffice_project/580$Build-2</Application>
  <AppVersion>15.0000</AppVersion>
  <Pages>7</Pages>
  <Words>1359</Words>
  <Characters>7995</Characters>
  <CharactersWithSpaces>9175</CharactersWithSpaces>
  <Paragraphs>319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2026-10-14T06:10:00Z</dcterms:created>
  <dc:creator>WPS Office</dc:creator>
  <dc:description/>
  <dc:language>ru-RU</dc:language>
  <cp:lastModifiedBy/>
  <cp:lastPrinted>2025-04-22T05:52:00Z</cp:lastPrinted>
  <dcterms:modified xsi:type="dcterms:W3CDTF">2026-10-16T15:34:00Z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